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040" w:rsidRDefault="00551450" w:rsidP="00551450">
      <w:pPr>
        <w:pStyle w:val="Heading1"/>
        <w:jc w:val="center"/>
      </w:pPr>
      <w:bookmarkStart w:id="0" w:name="_Toc133428471"/>
      <w:r>
        <w:t>Fall Grau</w:t>
      </w:r>
      <w:bookmarkEnd w:id="0"/>
    </w:p>
    <w:p w:rsidR="00551450" w:rsidRDefault="00D14C16" w:rsidP="00551450">
      <w:pPr>
        <w:jc w:val="center"/>
      </w:pPr>
      <w:r>
        <w:t>V2.2</w:t>
      </w:r>
      <w:r w:rsidR="006F5E7A">
        <w:t>9</w:t>
      </w:r>
    </w:p>
    <w:p w:rsidR="00551450" w:rsidRDefault="001D35A0" w:rsidP="001D35A0">
      <w:pPr>
        <w:jc w:val="center"/>
      </w:pPr>
      <w:r>
        <w:t>Fictional Axis invasion of North America, 1943</w:t>
      </w:r>
    </w:p>
    <w:p w:rsidR="001D35A0" w:rsidRDefault="001D35A0" w:rsidP="001D35A0">
      <w:r>
        <w:t>Date:</w:t>
      </w:r>
      <w:r w:rsidR="0094658A">
        <w:t xml:space="preserve"> 7</w:t>
      </w:r>
      <w:r w:rsidR="0094658A" w:rsidRPr="0094658A">
        <w:rPr>
          <w:vertAlign w:val="superscript"/>
        </w:rPr>
        <w:t>th</w:t>
      </w:r>
      <w:r w:rsidR="0094658A">
        <w:t xml:space="preserve"> June 1943 – 20</w:t>
      </w:r>
      <w:r w:rsidR="0094658A" w:rsidRPr="0094658A">
        <w:rPr>
          <w:vertAlign w:val="superscript"/>
        </w:rPr>
        <w:t>th</w:t>
      </w:r>
      <w:r w:rsidR="0094658A">
        <w:t xml:space="preserve"> February 1945 (90 turns)</w:t>
      </w:r>
    </w:p>
    <w:p w:rsidR="001D35A0" w:rsidRDefault="001D35A0" w:rsidP="001D35A0">
      <w:r>
        <w:t>Map Scale: 25km/hex</w:t>
      </w:r>
    </w:p>
    <w:p w:rsidR="001D35A0" w:rsidRDefault="001D35A0" w:rsidP="001D35A0">
      <w:r>
        <w:t>Turn Scale: Full-week turns</w:t>
      </w:r>
    </w:p>
    <w:p w:rsidR="001D35A0" w:rsidRDefault="001D35A0" w:rsidP="001D35A0">
      <w:r>
        <w:t>Unit Scale: Division / Brigade</w:t>
      </w:r>
    </w:p>
    <w:p w:rsidR="00A843E5" w:rsidRDefault="00A843E5" w:rsidP="001D35A0">
      <w:r>
        <w:t xml:space="preserve">This scenario is </w:t>
      </w:r>
      <w:r w:rsidR="00A82446">
        <w:t>NOT suitable for PO play</w:t>
      </w:r>
    </w:p>
    <w:p w:rsidR="00C74D8B" w:rsidRDefault="00551450" w:rsidP="00551450">
      <w:r w:rsidRPr="00551450">
        <w:t>Original Scenario by Jeremy Mac</w:t>
      </w:r>
      <w:r w:rsidR="00B224DC">
        <w:t xml:space="preserve"> </w:t>
      </w:r>
      <w:r w:rsidRPr="00551450">
        <w:t>Donald. V2 and 25km/hex design by Ben Turner (</w:t>
      </w:r>
      <w:hyperlink r:id="rId8" w:history="1">
        <w:r w:rsidR="00C74D8B" w:rsidRPr="0041702C">
          <w:rPr>
            <w:rStyle w:val="Hyperlink"/>
          </w:rPr>
          <w:t>maldenhill@yahoo.co.uk</w:t>
        </w:r>
      </w:hyperlink>
      <w:r w:rsidRPr="00551450">
        <w:t>)</w:t>
      </w:r>
    </w:p>
    <w:p w:rsidR="00C74D8B" w:rsidRDefault="00C74D8B">
      <w:r>
        <w:br w:type="page"/>
      </w:r>
    </w:p>
    <w:p w:rsidR="00551450" w:rsidRDefault="00551450" w:rsidP="00551450"/>
    <w:sdt>
      <w:sdtPr>
        <w:rPr>
          <w:rFonts w:asciiTheme="minorHAnsi" w:eastAsiaTheme="minorHAnsi" w:hAnsiTheme="minorHAnsi" w:cstheme="minorBidi"/>
          <w:color w:val="auto"/>
          <w:sz w:val="18"/>
          <w:szCs w:val="22"/>
          <w:lang w:val="en-GB"/>
        </w:rPr>
        <w:id w:val="-1607805103"/>
        <w:docPartObj>
          <w:docPartGallery w:val="Table of Contents"/>
          <w:docPartUnique/>
        </w:docPartObj>
      </w:sdtPr>
      <w:sdtEndPr>
        <w:rPr>
          <w:b/>
          <w:bCs/>
          <w:noProof/>
        </w:rPr>
      </w:sdtEndPr>
      <w:sdtContent>
        <w:p w:rsidR="00C74D8B" w:rsidRDefault="00C74D8B">
          <w:pPr>
            <w:pStyle w:val="TOCHeading"/>
          </w:pPr>
          <w:r>
            <w:t>Contents</w:t>
          </w:r>
        </w:p>
        <w:p w:rsidR="002A3939" w:rsidRDefault="00233DA4">
          <w:pPr>
            <w:pStyle w:val="TOC1"/>
            <w:tabs>
              <w:tab w:val="right" w:leader="dot" w:pos="9016"/>
            </w:tabs>
            <w:rPr>
              <w:rFonts w:eastAsiaTheme="minorEastAsia"/>
              <w:noProof/>
              <w:sz w:val="22"/>
              <w:lang w:eastAsia="en-GB"/>
            </w:rPr>
          </w:pPr>
          <w:r w:rsidRPr="00233DA4">
            <w:fldChar w:fldCharType="begin"/>
          </w:r>
          <w:r w:rsidR="00C74D8B">
            <w:instrText xml:space="preserve"> TOC \o "1-3" \h \z \u </w:instrText>
          </w:r>
          <w:r w:rsidRPr="00233DA4">
            <w:fldChar w:fldCharType="separate"/>
          </w:r>
          <w:hyperlink w:anchor="_Toc133428471" w:history="1">
            <w:r w:rsidR="002A3939" w:rsidRPr="004D24F9">
              <w:rPr>
                <w:rStyle w:val="Hyperlink"/>
                <w:noProof/>
              </w:rPr>
              <w:t>Fall Grau</w:t>
            </w:r>
            <w:r w:rsidR="002A3939">
              <w:rPr>
                <w:noProof/>
                <w:webHidden/>
              </w:rPr>
              <w:tab/>
            </w:r>
            <w:r w:rsidR="002A3939">
              <w:rPr>
                <w:noProof/>
                <w:webHidden/>
              </w:rPr>
              <w:fldChar w:fldCharType="begin"/>
            </w:r>
            <w:r w:rsidR="002A3939">
              <w:rPr>
                <w:noProof/>
                <w:webHidden/>
              </w:rPr>
              <w:instrText xml:space="preserve"> PAGEREF _Toc133428471 \h </w:instrText>
            </w:r>
            <w:r w:rsidR="002A3939">
              <w:rPr>
                <w:noProof/>
                <w:webHidden/>
              </w:rPr>
            </w:r>
            <w:r w:rsidR="002A3939">
              <w:rPr>
                <w:noProof/>
                <w:webHidden/>
              </w:rPr>
              <w:fldChar w:fldCharType="separate"/>
            </w:r>
            <w:r w:rsidR="002A3939">
              <w:rPr>
                <w:noProof/>
                <w:webHidden/>
              </w:rPr>
              <w:t>1</w:t>
            </w:r>
            <w:r w:rsidR="002A3939">
              <w:rPr>
                <w:noProof/>
                <w:webHidden/>
              </w:rPr>
              <w:fldChar w:fldCharType="end"/>
            </w:r>
          </w:hyperlink>
        </w:p>
        <w:p w:rsidR="002A3939" w:rsidRDefault="002A3939">
          <w:pPr>
            <w:pStyle w:val="TOC2"/>
            <w:tabs>
              <w:tab w:val="right" w:leader="dot" w:pos="9016"/>
            </w:tabs>
            <w:rPr>
              <w:rFonts w:eastAsiaTheme="minorEastAsia"/>
              <w:noProof/>
              <w:sz w:val="22"/>
              <w:lang w:eastAsia="en-GB"/>
            </w:rPr>
          </w:pPr>
          <w:hyperlink w:anchor="_Toc133428472" w:history="1">
            <w:r w:rsidRPr="004D24F9">
              <w:rPr>
                <w:rStyle w:val="Hyperlink"/>
                <w:noProof/>
              </w:rPr>
              <w:t>Acknowledgements:</w:t>
            </w:r>
            <w:r>
              <w:rPr>
                <w:noProof/>
                <w:webHidden/>
              </w:rPr>
              <w:tab/>
            </w:r>
            <w:r>
              <w:rPr>
                <w:noProof/>
                <w:webHidden/>
              </w:rPr>
              <w:fldChar w:fldCharType="begin"/>
            </w:r>
            <w:r>
              <w:rPr>
                <w:noProof/>
                <w:webHidden/>
              </w:rPr>
              <w:instrText xml:space="preserve"> PAGEREF _Toc133428472 \h </w:instrText>
            </w:r>
            <w:r>
              <w:rPr>
                <w:noProof/>
                <w:webHidden/>
              </w:rPr>
            </w:r>
            <w:r>
              <w:rPr>
                <w:noProof/>
                <w:webHidden/>
              </w:rPr>
              <w:fldChar w:fldCharType="separate"/>
            </w:r>
            <w:r>
              <w:rPr>
                <w:noProof/>
                <w:webHidden/>
              </w:rPr>
              <w:t>4</w:t>
            </w:r>
            <w:r>
              <w:rPr>
                <w:noProof/>
                <w:webHidden/>
              </w:rPr>
              <w:fldChar w:fldCharType="end"/>
            </w:r>
          </w:hyperlink>
        </w:p>
        <w:p w:rsidR="002A3939" w:rsidRDefault="002A3939">
          <w:pPr>
            <w:pStyle w:val="TOC2"/>
            <w:tabs>
              <w:tab w:val="right" w:leader="dot" w:pos="9016"/>
            </w:tabs>
            <w:rPr>
              <w:rFonts w:eastAsiaTheme="minorEastAsia"/>
              <w:noProof/>
              <w:sz w:val="22"/>
              <w:lang w:eastAsia="en-GB"/>
            </w:rPr>
          </w:pPr>
          <w:hyperlink w:anchor="_Toc133428473" w:history="1">
            <w:r w:rsidRPr="004D24F9">
              <w:rPr>
                <w:rStyle w:val="Hyperlink"/>
                <w:noProof/>
              </w:rPr>
              <w:t>Unit Colours</w:t>
            </w:r>
            <w:r>
              <w:rPr>
                <w:noProof/>
                <w:webHidden/>
              </w:rPr>
              <w:tab/>
            </w:r>
            <w:r>
              <w:rPr>
                <w:noProof/>
                <w:webHidden/>
              </w:rPr>
              <w:fldChar w:fldCharType="begin"/>
            </w:r>
            <w:r>
              <w:rPr>
                <w:noProof/>
                <w:webHidden/>
              </w:rPr>
              <w:instrText xml:space="preserve"> PAGEREF _Toc133428473 \h </w:instrText>
            </w:r>
            <w:r>
              <w:rPr>
                <w:noProof/>
                <w:webHidden/>
              </w:rPr>
            </w:r>
            <w:r>
              <w:rPr>
                <w:noProof/>
                <w:webHidden/>
              </w:rPr>
              <w:fldChar w:fldCharType="separate"/>
            </w:r>
            <w:r>
              <w:rPr>
                <w:noProof/>
                <w:webHidden/>
              </w:rPr>
              <w:t>4</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74" w:history="1">
            <w:r w:rsidRPr="004D24F9">
              <w:rPr>
                <w:rStyle w:val="Hyperlink"/>
                <w:noProof/>
              </w:rPr>
              <w:t>Axis</w:t>
            </w:r>
            <w:r>
              <w:rPr>
                <w:noProof/>
                <w:webHidden/>
              </w:rPr>
              <w:tab/>
            </w:r>
            <w:r>
              <w:rPr>
                <w:noProof/>
                <w:webHidden/>
              </w:rPr>
              <w:fldChar w:fldCharType="begin"/>
            </w:r>
            <w:r>
              <w:rPr>
                <w:noProof/>
                <w:webHidden/>
              </w:rPr>
              <w:instrText xml:space="preserve"> PAGEREF _Toc133428474 \h </w:instrText>
            </w:r>
            <w:r>
              <w:rPr>
                <w:noProof/>
                <w:webHidden/>
              </w:rPr>
            </w:r>
            <w:r>
              <w:rPr>
                <w:noProof/>
                <w:webHidden/>
              </w:rPr>
              <w:fldChar w:fldCharType="separate"/>
            </w:r>
            <w:r>
              <w:rPr>
                <w:noProof/>
                <w:webHidden/>
              </w:rPr>
              <w:t>4</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75" w:history="1">
            <w:r w:rsidRPr="004D24F9">
              <w:rPr>
                <w:rStyle w:val="Hyperlink"/>
                <w:noProof/>
              </w:rPr>
              <w:t>Allied</w:t>
            </w:r>
            <w:r>
              <w:rPr>
                <w:noProof/>
                <w:webHidden/>
              </w:rPr>
              <w:tab/>
            </w:r>
            <w:r>
              <w:rPr>
                <w:noProof/>
                <w:webHidden/>
              </w:rPr>
              <w:fldChar w:fldCharType="begin"/>
            </w:r>
            <w:r>
              <w:rPr>
                <w:noProof/>
                <w:webHidden/>
              </w:rPr>
              <w:instrText xml:space="preserve"> PAGEREF _Toc133428475 \h </w:instrText>
            </w:r>
            <w:r>
              <w:rPr>
                <w:noProof/>
                <w:webHidden/>
              </w:rPr>
            </w:r>
            <w:r>
              <w:rPr>
                <w:noProof/>
                <w:webHidden/>
              </w:rPr>
              <w:fldChar w:fldCharType="separate"/>
            </w:r>
            <w:r>
              <w:rPr>
                <w:noProof/>
                <w:webHidden/>
              </w:rPr>
              <w:t>4</w:t>
            </w:r>
            <w:r>
              <w:rPr>
                <w:noProof/>
                <w:webHidden/>
              </w:rPr>
              <w:fldChar w:fldCharType="end"/>
            </w:r>
          </w:hyperlink>
        </w:p>
        <w:p w:rsidR="002A3939" w:rsidRDefault="002A3939">
          <w:pPr>
            <w:pStyle w:val="TOC2"/>
            <w:tabs>
              <w:tab w:val="right" w:leader="dot" w:pos="9016"/>
            </w:tabs>
            <w:rPr>
              <w:rFonts w:eastAsiaTheme="minorEastAsia"/>
              <w:noProof/>
              <w:sz w:val="22"/>
              <w:lang w:eastAsia="en-GB"/>
            </w:rPr>
          </w:pPr>
          <w:hyperlink w:anchor="_Toc133428476" w:history="1">
            <w:r w:rsidRPr="004D24F9">
              <w:rPr>
                <w:rStyle w:val="Hyperlink"/>
                <w:noProof/>
              </w:rPr>
              <w:t>Introduction</w:t>
            </w:r>
            <w:r>
              <w:rPr>
                <w:noProof/>
                <w:webHidden/>
              </w:rPr>
              <w:tab/>
            </w:r>
            <w:r>
              <w:rPr>
                <w:noProof/>
                <w:webHidden/>
              </w:rPr>
              <w:fldChar w:fldCharType="begin"/>
            </w:r>
            <w:r>
              <w:rPr>
                <w:noProof/>
                <w:webHidden/>
              </w:rPr>
              <w:instrText xml:space="preserve"> PAGEREF _Toc133428476 \h </w:instrText>
            </w:r>
            <w:r>
              <w:rPr>
                <w:noProof/>
                <w:webHidden/>
              </w:rPr>
            </w:r>
            <w:r>
              <w:rPr>
                <w:noProof/>
                <w:webHidden/>
              </w:rPr>
              <w:fldChar w:fldCharType="separate"/>
            </w:r>
            <w:r>
              <w:rPr>
                <w:noProof/>
                <w:webHidden/>
              </w:rPr>
              <w:t>5</w:t>
            </w:r>
            <w:r>
              <w:rPr>
                <w:noProof/>
                <w:webHidden/>
              </w:rPr>
              <w:fldChar w:fldCharType="end"/>
            </w:r>
          </w:hyperlink>
        </w:p>
        <w:p w:rsidR="002A3939" w:rsidRDefault="002A3939">
          <w:pPr>
            <w:pStyle w:val="TOC2"/>
            <w:tabs>
              <w:tab w:val="right" w:leader="dot" w:pos="9016"/>
            </w:tabs>
            <w:rPr>
              <w:rFonts w:eastAsiaTheme="minorEastAsia"/>
              <w:noProof/>
              <w:sz w:val="22"/>
              <w:lang w:eastAsia="en-GB"/>
            </w:rPr>
          </w:pPr>
          <w:hyperlink w:anchor="_Toc133428477" w:history="1">
            <w:r w:rsidRPr="004D24F9">
              <w:rPr>
                <w:rStyle w:val="Hyperlink"/>
                <w:noProof/>
              </w:rPr>
              <w:t>House Rules</w:t>
            </w:r>
            <w:r>
              <w:rPr>
                <w:noProof/>
                <w:webHidden/>
              </w:rPr>
              <w:tab/>
            </w:r>
            <w:r>
              <w:rPr>
                <w:noProof/>
                <w:webHidden/>
              </w:rPr>
              <w:fldChar w:fldCharType="begin"/>
            </w:r>
            <w:r>
              <w:rPr>
                <w:noProof/>
                <w:webHidden/>
              </w:rPr>
              <w:instrText xml:space="preserve"> PAGEREF _Toc133428477 \h </w:instrText>
            </w:r>
            <w:r>
              <w:rPr>
                <w:noProof/>
                <w:webHidden/>
              </w:rPr>
            </w:r>
            <w:r>
              <w:rPr>
                <w:noProof/>
                <w:webHidden/>
              </w:rPr>
              <w:fldChar w:fldCharType="separate"/>
            </w:r>
            <w:r>
              <w:rPr>
                <w:noProof/>
                <w:webHidden/>
              </w:rPr>
              <w:t>5</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78" w:history="1">
            <w:r w:rsidRPr="004D24F9">
              <w:rPr>
                <w:rStyle w:val="Hyperlink"/>
                <w:noProof/>
              </w:rPr>
              <w:t>Sea Interdiction</w:t>
            </w:r>
            <w:r>
              <w:rPr>
                <w:noProof/>
                <w:webHidden/>
              </w:rPr>
              <w:tab/>
            </w:r>
            <w:r>
              <w:rPr>
                <w:noProof/>
                <w:webHidden/>
              </w:rPr>
              <w:fldChar w:fldCharType="begin"/>
            </w:r>
            <w:r>
              <w:rPr>
                <w:noProof/>
                <w:webHidden/>
              </w:rPr>
              <w:instrText xml:space="preserve"> PAGEREF _Toc133428478 \h </w:instrText>
            </w:r>
            <w:r>
              <w:rPr>
                <w:noProof/>
                <w:webHidden/>
              </w:rPr>
            </w:r>
            <w:r>
              <w:rPr>
                <w:noProof/>
                <w:webHidden/>
              </w:rPr>
              <w:fldChar w:fldCharType="separate"/>
            </w:r>
            <w:r>
              <w:rPr>
                <w:noProof/>
                <w:webHidden/>
              </w:rPr>
              <w:t>5</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79" w:history="1">
            <w:r w:rsidRPr="004D24F9">
              <w:rPr>
                <w:rStyle w:val="Hyperlink"/>
                <w:noProof/>
              </w:rPr>
              <w:t>Disembarking in Deep Water</w:t>
            </w:r>
            <w:r>
              <w:rPr>
                <w:noProof/>
                <w:webHidden/>
              </w:rPr>
              <w:tab/>
            </w:r>
            <w:r>
              <w:rPr>
                <w:noProof/>
                <w:webHidden/>
              </w:rPr>
              <w:fldChar w:fldCharType="begin"/>
            </w:r>
            <w:r>
              <w:rPr>
                <w:noProof/>
                <w:webHidden/>
              </w:rPr>
              <w:instrText xml:space="preserve"> PAGEREF _Toc133428479 \h </w:instrText>
            </w:r>
            <w:r>
              <w:rPr>
                <w:noProof/>
                <w:webHidden/>
              </w:rPr>
            </w:r>
            <w:r>
              <w:rPr>
                <w:noProof/>
                <w:webHidden/>
              </w:rPr>
              <w:fldChar w:fldCharType="separate"/>
            </w:r>
            <w:r>
              <w:rPr>
                <w:noProof/>
                <w:webHidden/>
              </w:rPr>
              <w:t>5</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80" w:history="1">
            <w:r w:rsidRPr="004D24F9">
              <w:rPr>
                <w:rStyle w:val="Hyperlink"/>
                <w:noProof/>
              </w:rPr>
              <w:t>Axis Invasion Port Selection</w:t>
            </w:r>
            <w:r>
              <w:rPr>
                <w:noProof/>
                <w:webHidden/>
              </w:rPr>
              <w:tab/>
            </w:r>
            <w:r>
              <w:rPr>
                <w:noProof/>
                <w:webHidden/>
              </w:rPr>
              <w:fldChar w:fldCharType="begin"/>
            </w:r>
            <w:r>
              <w:rPr>
                <w:noProof/>
                <w:webHidden/>
              </w:rPr>
              <w:instrText xml:space="preserve"> PAGEREF _Toc133428480 \h </w:instrText>
            </w:r>
            <w:r>
              <w:rPr>
                <w:noProof/>
                <w:webHidden/>
              </w:rPr>
            </w:r>
            <w:r>
              <w:rPr>
                <w:noProof/>
                <w:webHidden/>
              </w:rPr>
              <w:fldChar w:fldCharType="separate"/>
            </w:r>
            <w:r>
              <w:rPr>
                <w:noProof/>
                <w:webHidden/>
              </w:rPr>
              <w:t>6</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81" w:history="1">
            <w:r w:rsidRPr="004D24F9">
              <w:rPr>
                <w:rStyle w:val="Hyperlink"/>
                <w:noProof/>
              </w:rPr>
              <w:t>Airborne movement</w:t>
            </w:r>
            <w:r>
              <w:rPr>
                <w:noProof/>
                <w:webHidden/>
              </w:rPr>
              <w:tab/>
            </w:r>
            <w:r>
              <w:rPr>
                <w:noProof/>
                <w:webHidden/>
              </w:rPr>
              <w:fldChar w:fldCharType="begin"/>
            </w:r>
            <w:r>
              <w:rPr>
                <w:noProof/>
                <w:webHidden/>
              </w:rPr>
              <w:instrText xml:space="preserve"> PAGEREF _Toc133428481 \h </w:instrText>
            </w:r>
            <w:r>
              <w:rPr>
                <w:noProof/>
                <w:webHidden/>
              </w:rPr>
            </w:r>
            <w:r>
              <w:rPr>
                <w:noProof/>
                <w:webHidden/>
              </w:rPr>
              <w:fldChar w:fldCharType="separate"/>
            </w:r>
            <w:r>
              <w:rPr>
                <w:noProof/>
                <w:webHidden/>
              </w:rPr>
              <w:t>6</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82" w:history="1">
            <w:r w:rsidRPr="004D24F9">
              <w:rPr>
                <w:rStyle w:val="Hyperlink"/>
                <w:noProof/>
              </w:rPr>
              <w:t>Disbanding</w:t>
            </w:r>
            <w:r>
              <w:rPr>
                <w:noProof/>
                <w:webHidden/>
              </w:rPr>
              <w:tab/>
            </w:r>
            <w:r>
              <w:rPr>
                <w:noProof/>
                <w:webHidden/>
              </w:rPr>
              <w:fldChar w:fldCharType="begin"/>
            </w:r>
            <w:r>
              <w:rPr>
                <w:noProof/>
                <w:webHidden/>
              </w:rPr>
              <w:instrText xml:space="preserve"> PAGEREF _Toc133428482 \h </w:instrText>
            </w:r>
            <w:r>
              <w:rPr>
                <w:noProof/>
                <w:webHidden/>
              </w:rPr>
            </w:r>
            <w:r>
              <w:rPr>
                <w:noProof/>
                <w:webHidden/>
              </w:rPr>
              <w:fldChar w:fldCharType="separate"/>
            </w:r>
            <w:r>
              <w:rPr>
                <w:noProof/>
                <w:webHidden/>
              </w:rPr>
              <w:t>6</w:t>
            </w:r>
            <w:r>
              <w:rPr>
                <w:noProof/>
                <w:webHidden/>
              </w:rPr>
              <w:fldChar w:fldCharType="end"/>
            </w:r>
          </w:hyperlink>
        </w:p>
        <w:p w:rsidR="002A3939" w:rsidRDefault="002A3939">
          <w:pPr>
            <w:pStyle w:val="TOC2"/>
            <w:tabs>
              <w:tab w:val="right" w:leader="dot" w:pos="9016"/>
            </w:tabs>
            <w:rPr>
              <w:rFonts w:eastAsiaTheme="minorEastAsia"/>
              <w:noProof/>
              <w:sz w:val="22"/>
              <w:lang w:eastAsia="en-GB"/>
            </w:rPr>
          </w:pPr>
          <w:hyperlink w:anchor="_Toc133428483" w:history="1">
            <w:r w:rsidRPr="004D24F9">
              <w:rPr>
                <w:rStyle w:val="Hyperlink"/>
                <w:noProof/>
              </w:rPr>
              <w:t>Significant Events</w:t>
            </w:r>
            <w:r>
              <w:rPr>
                <w:noProof/>
                <w:webHidden/>
              </w:rPr>
              <w:tab/>
            </w:r>
            <w:r>
              <w:rPr>
                <w:noProof/>
                <w:webHidden/>
              </w:rPr>
              <w:fldChar w:fldCharType="begin"/>
            </w:r>
            <w:r>
              <w:rPr>
                <w:noProof/>
                <w:webHidden/>
              </w:rPr>
              <w:instrText xml:space="preserve"> PAGEREF _Toc133428483 \h </w:instrText>
            </w:r>
            <w:r>
              <w:rPr>
                <w:noProof/>
                <w:webHidden/>
              </w:rPr>
            </w:r>
            <w:r>
              <w:rPr>
                <w:noProof/>
                <w:webHidden/>
              </w:rPr>
              <w:fldChar w:fldCharType="separate"/>
            </w:r>
            <w:r>
              <w:rPr>
                <w:noProof/>
                <w:webHidden/>
              </w:rPr>
              <w:t>6</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84" w:history="1">
            <w:r w:rsidRPr="004D24F9">
              <w:rPr>
                <w:rStyle w:val="Hyperlink"/>
                <w:noProof/>
              </w:rPr>
              <w:t>Axis Sealift TOs</w:t>
            </w:r>
            <w:r>
              <w:rPr>
                <w:noProof/>
                <w:webHidden/>
              </w:rPr>
              <w:tab/>
            </w:r>
            <w:r>
              <w:rPr>
                <w:noProof/>
                <w:webHidden/>
              </w:rPr>
              <w:fldChar w:fldCharType="begin"/>
            </w:r>
            <w:r>
              <w:rPr>
                <w:noProof/>
                <w:webHidden/>
              </w:rPr>
              <w:instrText xml:space="preserve"> PAGEREF _Toc133428484 \h </w:instrText>
            </w:r>
            <w:r>
              <w:rPr>
                <w:noProof/>
                <w:webHidden/>
              </w:rPr>
            </w:r>
            <w:r>
              <w:rPr>
                <w:noProof/>
                <w:webHidden/>
              </w:rPr>
              <w:fldChar w:fldCharType="separate"/>
            </w:r>
            <w:r>
              <w:rPr>
                <w:noProof/>
                <w:webHidden/>
              </w:rPr>
              <w:t>6</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85" w:history="1">
            <w:r w:rsidRPr="004D24F9">
              <w:rPr>
                <w:rStyle w:val="Hyperlink"/>
                <w:noProof/>
              </w:rPr>
              <w:t>Axis Invasion Port Selection</w:t>
            </w:r>
            <w:r>
              <w:rPr>
                <w:noProof/>
                <w:webHidden/>
              </w:rPr>
              <w:tab/>
            </w:r>
            <w:r>
              <w:rPr>
                <w:noProof/>
                <w:webHidden/>
              </w:rPr>
              <w:fldChar w:fldCharType="begin"/>
            </w:r>
            <w:r>
              <w:rPr>
                <w:noProof/>
                <w:webHidden/>
              </w:rPr>
              <w:instrText xml:space="preserve"> PAGEREF _Toc133428485 \h </w:instrText>
            </w:r>
            <w:r>
              <w:rPr>
                <w:noProof/>
                <w:webHidden/>
              </w:rPr>
            </w:r>
            <w:r>
              <w:rPr>
                <w:noProof/>
                <w:webHidden/>
              </w:rPr>
              <w:fldChar w:fldCharType="separate"/>
            </w:r>
            <w:r>
              <w:rPr>
                <w:noProof/>
                <w:webHidden/>
              </w:rPr>
              <w:t>6</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86" w:history="1">
            <w:r w:rsidRPr="004D24F9">
              <w:rPr>
                <w:rStyle w:val="Hyperlink"/>
                <w:noProof/>
              </w:rPr>
              <w:t>Allied Replacements</w:t>
            </w:r>
            <w:r>
              <w:rPr>
                <w:noProof/>
                <w:webHidden/>
              </w:rPr>
              <w:tab/>
            </w:r>
            <w:r>
              <w:rPr>
                <w:noProof/>
                <w:webHidden/>
              </w:rPr>
              <w:fldChar w:fldCharType="begin"/>
            </w:r>
            <w:r>
              <w:rPr>
                <w:noProof/>
                <w:webHidden/>
              </w:rPr>
              <w:instrText xml:space="preserve"> PAGEREF _Toc133428486 \h </w:instrText>
            </w:r>
            <w:r>
              <w:rPr>
                <w:noProof/>
                <w:webHidden/>
              </w:rPr>
            </w:r>
            <w:r>
              <w:rPr>
                <w:noProof/>
                <w:webHidden/>
              </w:rPr>
              <w:fldChar w:fldCharType="separate"/>
            </w:r>
            <w:r>
              <w:rPr>
                <w:noProof/>
                <w:webHidden/>
              </w:rPr>
              <w:t>6</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87" w:history="1">
            <w:r w:rsidRPr="004D24F9">
              <w:rPr>
                <w:rStyle w:val="Hyperlink"/>
                <w:noProof/>
              </w:rPr>
              <w:t>Captured Supplies</w:t>
            </w:r>
            <w:r>
              <w:rPr>
                <w:noProof/>
                <w:webHidden/>
              </w:rPr>
              <w:tab/>
            </w:r>
            <w:r>
              <w:rPr>
                <w:noProof/>
                <w:webHidden/>
              </w:rPr>
              <w:fldChar w:fldCharType="begin"/>
            </w:r>
            <w:r>
              <w:rPr>
                <w:noProof/>
                <w:webHidden/>
              </w:rPr>
              <w:instrText xml:space="preserve"> PAGEREF _Toc133428487 \h </w:instrText>
            </w:r>
            <w:r>
              <w:rPr>
                <w:noProof/>
                <w:webHidden/>
              </w:rPr>
            </w:r>
            <w:r>
              <w:rPr>
                <w:noProof/>
                <w:webHidden/>
              </w:rPr>
              <w:fldChar w:fldCharType="separate"/>
            </w:r>
            <w:r>
              <w:rPr>
                <w:noProof/>
                <w:webHidden/>
              </w:rPr>
              <w:t>7</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88" w:history="1">
            <w:r w:rsidRPr="004D24F9">
              <w:rPr>
                <w:rStyle w:val="Hyperlink"/>
                <w:noProof/>
              </w:rPr>
              <w:t>Rail Transport.</w:t>
            </w:r>
            <w:r>
              <w:rPr>
                <w:noProof/>
                <w:webHidden/>
              </w:rPr>
              <w:tab/>
            </w:r>
            <w:r>
              <w:rPr>
                <w:noProof/>
                <w:webHidden/>
              </w:rPr>
              <w:fldChar w:fldCharType="begin"/>
            </w:r>
            <w:r>
              <w:rPr>
                <w:noProof/>
                <w:webHidden/>
              </w:rPr>
              <w:instrText xml:space="preserve"> PAGEREF _Toc133428488 \h </w:instrText>
            </w:r>
            <w:r>
              <w:rPr>
                <w:noProof/>
                <w:webHidden/>
              </w:rPr>
            </w:r>
            <w:r>
              <w:rPr>
                <w:noProof/>
                <w:webHidden/>
              </w:rPr>
              <w:fldChar w:fldCharType="separate"/>
            </w:r>
            <w:r>
              <w:rPr>
                <w:noProof/>
                <w:webHidden/>
              </w:rPr>
              <w:t>7</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89" w:history="1">
            <w:r w:rsidRPr="004D24F9">
              <w:rPr>
                <w:rStyle w:val="Hyperlink"/>
                <w:noProof/>
              </w:rPr>
              <w:t>Panzer Refit</w:t>
            </w:r>
            <w:r>
              <w:rPr>
                <w:noProof/>
                <w:webHidden/>
              </w:rPr>
              <w:tab/>
            </w:r>
            <w:r>
              <w:rPr>
                <w:noProof/>
                <w:webHidden/>
              </w:rPr>
              <w:fldChar w:fldCharType="begin"/>
            </w:r>
            <w:r>
              <w:rPr>
                <w:noProof/>
                <w:webHidden/>
              </w:rPr>
              <w:instrText xml:space="preserve"> PAGEREF _Toc133428489 \h </w:instrText>
            </w:r>
            <w:r>
              <w:rPr>
                <w:noProof/>
                <w:webHidden/>
              </w:rPr>
            </w:r>
            <w:r>
              <w:rPr>
                <w:noProof/>
                <w:webHidden/>
              </w:rPr>
              <w:fldChar w:fldCharType="separate"/>
            </w:r>
            <w:r>
              <w:rPr>
                <w:noProof/>
                <w:webHidden/>
              </w:rPr>
              <w:t>7</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0" w:history="1">
            <w:r w:rsidRPr="004D24F9">
              <w:rPr>
                <w:rStyle w:val="Hyperlink"/>
                <w:noProof/>
              </w:rPr>
              <w:t>Atlantic Submarine War</w:t>
            </w:r>
            <w:r>
              <w:rPr>
                <w:noProof/>
                <w:webHidden/>
              </w:rPr>
              <w:tab/>
            </w:r>
            <w:r>
              <w:rPr>
                <w:noProof/>
                <w:webHidden/>
              </w:rPr>
              <w:fldChar w:fldCharType="begin"/>
            </w:r>
            <w:r>
              <w:rPr>
                <w:noProof/>
                <w:webHidden/>
              </w:rPr>
              <w:instrText xml:space="preserve"> PAGEREF _Toc133428490 \h </w:instrText>
            </w:r>
            <w:r>
              <w:rPr>
                <w:noProof/>
                <w:webHidden/>
              </w:rPr>
            </w:r>
            <w:r>
              <w:rPr>
                <w:noProof/>
                <w:webHidden/>
              </w:rPr>
              <w:fldChar w:fldCharType="separate"/>
            </w:r>
            <w:r>
              <w:rPr>
                <w:noProof/>
                <w:webHidden/>
              </w:rPr>
              <w:t>7</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1" w:history="1">
            <w:r w:rsidRPr="004D24F9">
              <w:rPr>
                <w:rStyle w:val="Hyperlink"/>
                <w:noProof/>
              </w:rPr>
              <w:t>Allied Supply Mobilisation</w:t>
            </w:r>
            <w:r>
              <w:rPr>
                <w:noProof/>
                <w:webHidden/>
              </w:rPr>
              <w:tab/>
            </w:r>
            <w:r>
              <w:rPr>
                <w:noProof/>
                <w:webHidden/>
              </w:rPr>
              <w:fldChar w:fldCharType="begin"/>
            </w:r>
            <w:r>
              <w:rPr>
                <w:noProof/>
                <w:webHidden/>
              </w:rPr>
              <w:instrText xml:space="preserve"> PAGEREF _Toc133428491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2" w:history="1">
            <w:r w:rsidRPr="004D24F9">
              <w:rPr>
                <w:rStyle w:val="Hyperlink"/>
                <w:noProof/>
              </w:rPr>
              <w:t>Japanese</w:t>
            </w:r>
            <w:r>
              <w:rPr>
                <w:noProof/>
                <w:webHidden/>
              </w:rPr>
              <w:tab/>
            </w:r>
            <w:r>
              <w:rPr>
                <w:noProof/>
                <w:webHidden/>
              </w:rPr>
              <w:fldChar w:fldCharType="begin"/>
            </w:r>
            <w:r>
              <w:rPr>
                <w:noProof/>
                <w:webHidden/>
              </w:rPr>
              <w:instrText xml:space="preserve"> PAGEREF _Toc133428492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3" w:history="1">
            <w:r w:rsidRPr="004D24F9">
              <w:rPr>
                <w:rStyle w:val="Hyperlink"/>
                <w:noProof/>
              </w:rPr>
              <w:t>Rail Repair</w:t>
            </w:r>
            <w:r>
              <w:rPr>
                <w:noProof/>
                <w:webHidden/>
              </w:rPr>
              <w:tab/>
            </w:r>
            <w:r>
              <w:rPr>
                <w:noProof/>
                <w:webHidden/>
              </w:rPr>
              <w:fldChar w:fldCharType="begin"/>
            </w:r>
            <w:r>
              <w:rPr>
                <w:noProof/>
                <w:webHidden/>
              </w:rPr>
              <w:instrText xml:space="preserve"> PAGEREF _Toc133428493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4" w:history="1">
            <w:r w:rsidRPr="004D24F9">
              <w:rPr>
                <w:rStyle w:val="Hyperlink"/>
                <w:noProof/>
              </w:rPr>
              <w:t>Axis Winning</w:t>
            </w:r>
            <w:r>
              <w:rPr>
                <w:noProof/>
                <w:webHidden/>
              </w:rPr>
              <w:tab/>
            </w:r>
            <w:r>
              <w:rPr>
                <w:noProof/>
                <w:webHidden/>
              </w:rPr>
              <w:fldChar w:fldCharType="begin"/>
            </w:r>
            <w:r>
              <w:rPr>
                <w:noProof/>
                <w:webHidden/>
              </w:rPr>
              <w:instrText xml:space="preserve"> PAGEREF _Toc133428494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5" w:history="1">
            <w:r w:rsidRPr="004D24F9">
              <w:rPr>
                <w:rStyle w:val="Hyperlink"/>
                <w:noProof/>
              </w:rPr>
              <w:t>Axis Fleet Units</w:t>
            </w:r>
            <w:r>
              <w:rPr>
                <w:noProof/>
                <w:webHidden/>
              </w:rPr>
              <w:tab/>
            </w:r>
            <w:r>
              <w:rPr>
                <w:noProof/>
                <w:webHidden/>
              </w:rPr>
              <w:fldChar w:fldCharType="begin"/>
            </w:r>
            <w:r>
              <w:rPr>
                <w:noProof/>
                <w:webHidden/>
              </w:rPr>
              <w:instrText xml:space="preserve"> PAGEREF _Toc133428495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6" w:history="1">
            <w:r w:rsidRPr="004D24F9">
              <w:rPr>
                <w:rStyle w:val="Hyperlink"/>
                <w:noProof/>
              </w:rPr>
              <w:t>Supply Radius</w:t>
            </w:r>
            <w:r>
              <w:rPr>
                <w:noProof/>
                <w:webHidden/>
              </w:rPr>
              <w:tab/>
            </w:r>
            <w:r>
              <w:rPr>
                <w:noProof/>
                <w:webHidden/>
              </w:rPr>
              <w:fldChar w:fldCharType="begin"/>
            </w:r>
            <w:r>
              <w:rPr>
                <w:noProof/>
                <w:webHidden/>
              </w:rPr>
              <w:instrText xml:space="preserve"> PAGEREF _Toc133428496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7" w:history="1">
            <w:r w:rsidRPr="004D24F9">
              <w:rPr>
                <w:rStyle w:val="Hyperlink"/>
                <w:noProof/>
              </w:rPr>
              <w:t>Allied Guerrilla Effect</w:t>
            </w:r>
            <w:r>
              <w:rPr>
                <w:noProof/>
                <w:webHidden/>
              </w:rPr>
              <w:tab/>
            </w:r>
            <w:r>
              <w:rPr>
                <w:noProof/>
                <w:webHidden/>
              </w:rPr>
              <w:fldChar w:fldCharType="begin"/>
            </w:r>
            <w:r>
              <w:rPr>
                <w:noProof/>
                <w:webHidden/>
              </w:rPr>
              <w:instrText xml:space="preserve"> PAGEREF _Toc133428497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8" w:history="1">
            <w:r w:rsidRPr="004D24F9">
              <w:rPr>
                <w:rStyle w:val="Hyperlink"/>
                <w:noProof/>
              </w:rPr>
              <w:t>Fortress New York</w:t>
            </w:r>
            <w:r>
              <w:rPr>
                <w:noProof/>
                <w:webHidden/>
              </w:rPr>
              <w:tab/>
            </w:r>
            <w:r>
              <w:rPr>
                <w:noProof/>
                <w:webHidden/>
              </w:rPr>
              <w:fldChar w:fldCharType="begin"/>
            </w:r>
            <w:r>
              <w:rPr>
                <w:noProof/>
                <w:webHidden/>
              </w:rPr>
              <w:instrText xml:space="preserve"> PAGEREF _Toc133428498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499" w:history="1">
            <w:r w:rsidRPr="004D24F9">
              <w:rPr>
                <w:rStyle w:val="Hyperlink"/>
                <w:noProof/>
              </w:rPr>
              <w:t>Theatre Recon</w:t>
            </w:r>
            <w:r>
              <w:rPr>
                <w:noProof/>
                <w:webHidden/>
              </w:rPr>
              <w:tab/>
            </w:r>
            <w:r>
              <w:rPr>
                <w:noProof/>
                <w:webHidden/>
              </w:rPr>
              <w:fldChar w:fldCharType="begin"/>
            </w:r>
            <w:r>
              <w:rPr>
                <w:noProof/>
                <w:webHidden/>
              </w:rPr>
              <w:instrText xml:space="preserve"> PAGEREF _Toc133428499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00" w:history="1">
            <w:r w:rsidRPr="004D24F9">
              <w:rPr>
                <w:rStyle w:val="Hyperlink"/>
                <w:noProof/>
              </w:rPr>
              <w:t>Weather</w:t>
            </w:r>
            <w:r>
              <w:rPr>
                <w:noProof/>
                <w:webHidden/>
              </w:rPr>
              <w:tab/>
            </w:r>
            <w:r>
              <w:rPr>
                <w:noProof/>
                <w:webHidden/>
              </w:rPr>
              <w:fldChar w:fldCharType="begin"/>
            </w:r>
            <w:r>
              <w:rPr>
                <w:noProof/>
                <w:webHidden/>
              </w:rPr>
              <w:instrText xml:space="preserve"> PAGEREF _Toc133428500 \h </w:instrText>
            </w:r>
            <w:r>
              <w:rPr>
                <w:noProof/>
                <w:webHidden/>
              </w:rPr>
            </w:r>
            <w:r>
              <w:rPr>
                <w:noProof/>
                <w:webHidden/>
              </w:rPr>
              <w:fldChar w:fldCharType="separate"/>
            </w:r>
            <w:r>
              <w:rPr>
                <w:noProof/>
                <w:webHidden/>
              </w:rPr>
              <w:t>8</w:t>
            </w:r>
            <w:r>
              <w:rPr>
                <w:noProof/>
                <w:webHidden/>
              </w:rPr>
              <w:fldChar w:fldCharType="end"/>
            </w:r>
          </w:hyperlink>
        </w:p>
        <w:p w:rsidR="002A3939" w:rsidRDefault="002A3939">
          <w:pPr>
            <w:pStyle w:val="TOC2"/>
            <w:tabs>
              <w:tab w:val="right" w:leader="dot" w:pos="9016"/>
            </w:tabs>
            <w:rPr>
              <w:rFonts w:eastAsiaTheme="minorEastAsia"/>
              <w:noProof/>
              <w:sz w:val="22"/>
              <w:lang w:eastAsia="en-GB"/>
            </w:rPr>
          </w:pPr>
          <w:hyperlink w:anchor="_Toc133428501" w:history="1">
            <w:r w:rsidRPr="004D24F9">
              <w:rPr>
                <w:rStyle w:val="Hyperlink"/>
                <w:noProof/>
              </w:rPr>
              <w:t>Other Considerations</w:t>
            </w:r>
            <w:r>
              <w:rPr>
                <w:noProof/>
                <w:webHidden/>
              </w:rPr>
              <w:tab/>
            </w:r>
            <w:r>
              <w:rPr>
                <w:noProof/>
                <w:webHidden/>
              </w:rPr>
              <w:fldChar w:fldCharType="begin"/>
            </w:r>
            <w:r>
              <w:rPr>
                <w:noProof/>
                <w:webHidden/>
              </w:rPr>
              <w:instrText xml:space="preserve"> PAGEREF _Toc133428501 \h </w:instrText>
            </w:r>
            <w:r>
              <w:rPr>
                <w:noProof/>
                <w:webHidden/>
              </w:rPr>
            </w:r>
            <w:r>
              <w:rPr>
                <w:noProof/>
                <w:webHidden/>
              </w:rPr>
              <w:fldChar w:fldCharType="separate"/>
            </w:r>
            <w:r>
              <w:rPr>
                <w:noProof/>
                <w:webHidden/>
              </w:rPr>
              <w:t>9</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02" w:history="1">
            <w:r w:rsidRPr="004D24F9">
              <w:rPr>
                <w:rStyle w:val="Hyperlink"/>
                <w:noProof/>
              </w:rPr>
              <w:t>Global Settings</w:t>
            </w:r>
            <w:r>
              <w:rPr>
                <w:noProof/>
                <w:webHidden/>
              </w:rPr>
              <w:tab/>
            </w:r>
            <w:r>
              <w:rPr>
                <w:noProof/>
                <w:webHidden/>
              </w:rPr>
              <w:fldChar w:fldCharType="begin"/>
            </w:r>
            <w:r>
              <w:rPr>
                <w:noProof/>
                <w:webHidden/>
              </w:rPr>
              <w:instrText xml:space="preserve"> PAGEREF _Toc133428502 \h </w:instrText>
            </w:r>
            <w:r>
              <w:rPr>
                <w:noProof/>
                <w:webHidden/>
              </w:rPr>
            </w:r>
            <w:r>
              <w:rPr>
                <w:noProof/>
                <w:webHidden/>
              </w:rPr>
              <w:fldChar w:fldCharType="separate"/>
            </w:r>
            <w:r>
              <w:rPr>
                <w:noProof/>
                <w:webHidden/>
              </w:rPr>
              <w:t>9</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03" w:history="1">
            <w:r w:rsidRPr="004D24F9">
              <w:rPr>
                <w:rStyle w:val="Hyperlink"/>
                <w:noProof/>
              </w:rPr>
              <w:t>Coastal Artillery</w:t>
            </w:r>
            <w:r>
              <w:rPr>
                <w:noProof/>
                <w:webHidden/>
              </w:rPr>
              <w:tab/>
            </w:r>
            <w:r>
              <w:rPr>
                <w:noProof/>
                <w:webHidden/>
              </w:rPr>
              <w:fldChar w:fldCharType="begin"/>
            </w:r>
            <w:r>
              <w:rPr>
                <w:noProof/>
                <w:webHidden/>
              </w:rPr>
              <w:instrText xml:space="preserve"> PAGEREF _Toc133428503 \h </w:instrText>
            </w:r>
            <w:r>
              <w:rPr>
                <w:noProof/>
                <w:webHidden/>
              </w:rPr>
            </w:r>
            <w:r>
              <w:rPr>
                <w:noProof/>
                <w:webHidden/>
              </w:rPr>
              <w:fldChar w:fldCharType="separate"/>
            </w:r>
            <w:r>
              <w:rPr>
                <w:noProof/>
                <w:webHidden/>
              </w:rPr>
              <w:t>9</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04" w:history="1">
            <w:r w:rsidRPr="004D24F9">
              <w:rPr>
                <w:rStyle w:val="Hyperlink"/>
                <w:noProof/>
              </w:rPr>
              <w:t>Reconstitution</w:t>
            </w:r>
            <w:r>
              <w:rPr>
                <w:noProof/>
                <w:webHidden/>
              </w:rPr>
              <w:tab/>
            </w:r>
            <w:r>
              <w:rPr>
                <w:noProof/>
                <w:webHidden/>
              </w:rPr>
              <w:fldChar w:fldCharType="begin"/>
            </w:r>
            <w:r>
              <w:rPr>
                <w:noProof/>
                <w:webHidden/>
              </w:rPr>
              <w:instrText xml:space="preserve"> PAGEREF _Toc133428504 \h </w:instrText>
            </w:r>
            <w:r>
              <w:rPr>
                <w:noProof/>
                <w:webHidden/>
              </w:rPr>
            </w:r>
            <w:r>
              <w:rPr>
                <w:noProof/>
                <w:webHidden/>
              </w:rPr>
              <w:fldChar w:fldCharType="separate"/>
            </w:r>
            <w:r>
              <w:rPr>
                <w:noProof/>
                <w:webHidden/>
              </w:rPr>
              <w:t>9</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05" w:history="1">
            <w:r w:rsidRPr="004D24F9">
              <w:rPr>
                <w:rStyle w:val="Hyperlink"/>
                <w:iCs/>
                <w:noProof/>
              </w:rPr>
              <w:t>Axis Rally Points</w:t>
            </w:r>
            <w:r>
              <w:rPr>
                <w:noProof/>
                <w:webHidden/>
              </w:rPr>
              <w:tab/>
            </w:r>
            <w:r>
              <w:rPr>
                <w:noProof/>
                <w:webHidden/>
              </w:rPr>
              <w:fldChar w:fldCharType="begin"/>
            </w:r>
            <w:r>
              <w:rPr>
                <w:noProof/>
                <w:webHidden/>
              </w:rPr>
              <w:instrText xml:space="preserve"> PAGEREF _Toc133428505 \h </w:instrText>
            </w:r>
            <w:r>
              <w:rPr>
                <w:noProof/>
                <w:webHidden/>
              </w:rPr>
            </w:r>
            <w:r>
              <w:rPr>
                <w:noProof/>
                <w:webHidden/>
              </w:rPr>
              <w:fldChar w:fldCharType="separate"/>
            </w:r>
            <w:r>
              <w:rPr>
                <w:noProof/>
                <w:webHidden/>
              </w:rPr>
              <w:t>9</w:t>
            </w:r>
            <w:r>
              <w:rPr>
                <w:noProof/>
                <w:webHidden/>
              </w:rPr>
              <w:fldChar w:fldCharType="end"/>
            </w:r>
          </w:hyperlink>
        </w:p>
        <w:p w:rsidR="002A3939" w:rsidRDefault="002A3939">
          <w:pPr>
            <w:pStyle w:val="TOC2"/>
            <w:tabs>
              <w:tab w:val="right" w:leader="dot" w:pos="9016"/>
            </w:tabs>
            <w:rPr>
              <w:rFonts w:eastAsiaTheme="minorEastAsia"/>
              <w:noProof/>
              <w:sz w:val="22"/>
              <w:lang w:eastAsia="en-GB"/>
            </w:rPr>
          </w:pPr>
          <w:hyperlink w:anchor="_Toc133428506" w:history="1">
            <w:r w:rsidRPr="004D24F9">
              <w:rPr>
                <w:rStyle w:val="Hyperlink"/>
                <w:noProof/>
              </w:rPr>
              <w:t>Strategy Guide</w:t>
            </w:r>
            <w:r>
              <w:rPr>
                <w:noProof/>
                <w:webHidden/>
              </w:rPr>
              <w:tab/>
            </w:r>
            <w:r>
              <w:rPr>
                <w:noProof/>
                <w:webHidden/>
              </w:rPr>
              <w:fldChar w:fldCharType="begin"/>
            </w:r>
            <w:r>
              <w:rPr>
                <w:noProof/>
                <w:webHidden/>
              </w:rPr>
              <w:instrText xml:space="preserve"> PAGEREF _Toc133428506 \h </w:instrText>
            </w:r>
            <w:r>
              <w:rPr>
                <w:noProof/>
                <w:webHidden/>
              </w:rPr>
            </w:r>
            <w:r>
              <w:rPr>
                <w:noProof/>
                <w:webHidden/>
              </w:rPr>
              <w:fldChar w:fldCharType="separate"/>
            </w:r>
            <w:r>
              <w:rPr>
                <w:noProof/>
                <w:webHidden/>
              </w:rPr>
              <w:t>9</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07" w:history="1">
            <w:r w:rsidRPr="004D24F9">
              <w:rPr>
                <w:rStyle w:val="Hyperlink"/>
                <w:noProof/>
              </w:rPr>
              <w:t>Overview</w:t>
            </w:r>
            <w:r>
              <w:rPr>
                <w:noProof/>
                <w:webHidden/>
              </w:rPr>
              <w:tab/>
            </w:r>
            <w:r>
              <w:rPr>
                <w:noProof/>
                <w:webHidden/>
              </w:rPr>
              <w:fldChar w:fldCharType="begin"/>
            </w:r>
            <w:r>
              <w:rPr>
                <w:noProof/>
                <w:webHidden/>
              </w:rPr>
              <w:instrText xml:space="preserve"> PAGEREF _Toc133428507 \h </w:instrText>
            </w:r>
            <w:r>
              <w:rPr>
                <w:noProof/>
                <w:webHidden/>
              </w:rPr>
            </w:r>
            <w:r>
              <w:rPr>
                <w:noProof/>
                <w:webHidden/>
              </w:rPr>
              <w:fldChar w:fldCharType="separate"/>
            </w:r>
            <w:r>
              <w:rPr>
                <w:noProof/>
                <w:webHidden/>
              </w:rPr>
              <w:t>9</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08" w:history="1">
            <w:r w:rsidRPr="004D24F9">
              <w:rPr>
                <w:rStyle w:val="Hyperlink"/>
                <w:noProof/>
              </w:rPr>
              <w:t>First Few Turns: Axis</w:t>
            </w:r>
            <w:r>
              <w:rPr>
                <w:noProof/>
                <w:webHidden/>
              </w:rPr>
              <w:tab/>
            </w:r>
            <w:r>
              <w:rPr>
                <w:noProof/>
                <w:webHidden/>
              </w:rPr>
              <w:fldChar w:fldCharType="begin"/>
            </w:r>
            <w:r>
              <w:rPr>
                <w:noProof/>
                <w:webHidden/>
              </w:rPr>
              <w:instrText xml:space="preserve"> PAGEREF _Toc133428508 \h </w:instrText>
            </w:r>
            <w:r>
              <w:rPr>
                <w:noProof/>
                <w:webHidden/>
              </w:rPr>
            </w:r>
            <w:r>
              <w:rPr>
                <w:noProof/>
                <w:webHidden/>
              </w:rPr>
              <w:fldChar w:fldCharType="separate"/>
            </w:r>
            <w:r>
              <w:rPr>
                <w:noProof/>
                <w:webHidden/>
              </w:rPr>
              <w:t>9</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09" w:history="1">
            <w:r w:rsidRPr="004D24F9">
              <w:rPr>
                <w:rStyle w:val="Hyperlink"/>
                <w:noProof/>
              </w:rPr>
              <w:t>First Few Turns: Allies</w:t>
            </w:r>
            <w:r>
              <w:rPr>
                <w:noProof/>
                <w:webHidden/>
              </w:rPr>
              <w:tab/>
            </w:r>
            <w:r>
              <w:rPr>
                <w:noProof/>
                <w:webHidden/>
              </w:rPr>
              <w:fldChar w:fldCharType="begin"/>
            </w:r>
            <w:r>
              <w:rPr>
                <w:noProof/>
                <w:webHidden/>
              </w:rPr>
              <w:instrText xml:space="preserve"> PAGEREF _Toc133428509 \h </w:instrText>
            </w:r>
            <w:r>
              <w:rPr>
                <w:noProof/>
                <w:webHidden/>
              </w:rPr>
            </w:r>
            <w:r>
              <w:rPr>
                <w:noProof/>
                <w:webHidden/>
              </w:rPr>
              <w:fldChar w:fldCharType="separate"/>
            </w:r>
            <w:r>
              <w:rPr>
                <w:noProof/>
                <w:webHidden/>
              </w:rPr>
              <w:t>10</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0" w:history="1">
            <w:r w:rsidRPr="004D24F9">
              <w:rPr>
                <w:rStyle w:val="Hyperlink"/>
                <w:noProof/>
              </w:rPr>
              <w:t>Scenario Flow</w:t>
            </w:r>
            <w:r>
              <w:rPr>
                <w:noProof/>
                <w:webHidden/>
              </w:rPr>
              <w:tab/>
            </w:r>
            <w:r>
              <w:rPr>
                <w:noProof/>
                <w:webHidden/>
              </w:rPr>
              <w:fldChar w:fldCharType="begin"/>
            </w:r>
            <w:r>
              <w:rPr>
                <w:noProof/>
                <w:webHidden/>
              </w:rPr>
              <w:instrText xml:space="preserve"> PAGEREF _Toc133428510 \h </w:instrText>
            </w:r>
            <w:r>
              <w:rPr>
                <w:noProof/>
                <w:webHidden/>
              </w:rPr>
            </w:r>
            <w:r>
              <w:rPr>
                <w:noProof/>
                <w:webHidden/>
              </w:rPr>
              <w:fldChar w:fldCharType="separate"/>
            </w:r>
            <w:r>
              <w:rPr>
                <w:noProof/>
                <w:webHidden/>
              </w:rPr>
              <w:t>10</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1" w:history="1">
            <w:r w:rsidRPr="004D24F9">
              <w:rPr>
                <w:rStyle w:val="Hyperlink"/>
                <w:noProof/>
              </w:rPr>
              <w:t>Axis Sealift TOs</w:t>
            </w:r>
            <w:r>
              <w:rPr>
                <w:noProof/>
                <w:webHidden/>
              </w:rPr>
              <w:tab/>
            </w:r>
            <w:r>
              <w:rPr>
                <w:noProof/>
                <w:webHidden/>
              </w:rPr>
              <w:fldChar w:fldCharType="begin"/>
            </w:r>
            <w:r>
              <w:rPr>
                <w:noProof/>
                <w:webHidden/>
              </w:rPr>
              <w:instrText xml:space="preserve"> PAGEREF _Toc133428511 \h </w:instrText>
            </w:r>
            <w:r>
              <w:rPr>
                <w:noProof/>
                <w:webHidden/>
              </w:rPr>
            </w:r>
            <w:r>
              <w:rPr>
                <w:noProof/>
                <w:webHidden/>
              </w:rPr>
              <w:fldChar w:fldCharType="separate"/>
            </w:r>
            <w:r>
              <w:rPr>
                <w:noProof/>
                <w:webHidden/>
              </w:rPr>
              <w:t>11</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2" w:history="1">
            <w:r w:rsidRPr="004D24F9">
              <w:rPr>
                <w:rStyle w:val="Hyperlink"/>
                <w:noProof/>
              </w:rPr>
              <w:t>Axis Invasion Port Selection</w:t>
            </w:r>
            <w:r>
              <w:rPr>
                <w:noProof/>
                <w:webHidden/>
              </w:rPr>
              <w:tab/>
            </w:r>
            <w:r>
              <w:rPr>
                <w:noProof/>
                <w:webHidden/>
              </w:rPr>
              <w:fldChar w:fldCharType="begin"/>
            </w:r>
            <w:r>
              <w:rPr>
                <w:noProof/>
                <w:webHidden/>
              </w:rPr>
              <w:instrText xml:space="preserve"> PAGEREF _Toc133428512 \h </w:instrText>
            </w:r>
            <w:r>
              <w:rPr>
                <w:noProof/>
                <w:webHidden/>
              </w:rPr>
            </w:r>
            <w:r>
              <w:rPr>
                <w:noProof/>
                <w:webHidden/>
              </w:rPr>
              <w:fldChar w:fldCharType="separate"/>
            </w:r>
            <w:r>
              <w:rPr>
                <w:noProof/>
                <w:webHidden/>
              </w:rPr>
              <w:t>11</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3" w:history="1">
            <w:r w:rsidRPr="004D24F9">
              <w:rPr>
                <w:rStyle w:val="Hyperlink"/>
                <w:noProof/>
              </w:rPr>
              <w:t>Allied Replacements</w:t>
            </w:r>
            <w:r>
              <w:rPr>
                <w:noProof/>
                <w:webHidden/>
              </w:rPr>
              <w:tab/>
            </w:r>
            <w:r>
              <w:rPr>
                <w:noProof/>
                <w:webHidden/>
              </w:rPr>
              <w:fldChar w:fldCharType="begin"/>
            </w:r>
            <w:r>
              <w:rPr>
                <w:noProof/>
                <w:webHidden/>
              </w:rPr>
              <w:instrText xml:space="preserve"> PAGEREF _Toc133428513 \h </w:instrText>
            </w:r>
            <w:r>
              <w:rPr>
                <w:noProof/>
                <w:webHidden/>
              </w:rPr>
            </w:r>
            <w:r>
              <w:rPr>
                <w:noProof/>
                <w:webHidden/>
              </w:rPr>
              <w:fldChar w:fldCharType="separate"/>
            </w:r>
            <w:r>
              <w:rPr>
                <w:noProof/>
                <w:webHidden/>
              </w:rPr>
              <w:t>12</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4" w:history="1">
            <w:r w:rsidRPr="004D24F9">
              <w:rPr>
                <w:rStyle w:val="Hyperlink"/>
                <w:noProof/>
              </w:rPr>
              <w:t>Captured Supplies</w:t>
            </w:r>
            <w:r>
              <w:rPr>
                <w:noProof/>
                <w:webHidden/>
              </w:rPr>
              <w:tab/>
            </w:r>
            <w:r>
              <w:rPr>
                <w:noProof/>
                <w:webHidden/>
              </w:rPr>
              <w:fldChar w:fldCharType="begin"/>
            </w:r>
            <w:r>
              <w:rPr>
                <w:noProof/>
                <w:webHidden/>
              </w:rPr>
              <w:instrText xml:space="preserve"> PAGEREF _Toc133428514 \h </w:instrText>
            </w:r>
            <w:r>
              <w:rPr>
                <w:noProof/>
                <w:webHidden/>
              </w:rPr>
            </w:r>
            <w:r>
              <w:rPr>
                <w:noProof/>
                <w:webHidden/>
              </w:rPr>
              <w:fldChar w:fldCharType="separate"/>
            </w:r>
            <w:r>
              <w:rPr>
                <w:noProof/>
                <w:webHidden/>
              </w:rPr>
              <w:t>12</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5" w:history="1">
            <w:r w:rsidRPr="004D24F9">
              <w:rPr>
                <w:rStyle w:val="Hyperlink"/>
                <w:noProof/>
              </w:rPr>
              <w:t>Panzer Refit</w:t>
            </w:r>
            <w:r>
              <w:rPr>
                <w:noProof/>
                <w:webHidden/>
              </w:rPr>
              <w:tab/>
            </w:r>
            <w:r>
              <w:rPr>
                <w:noProof/>
                <w:webHidden/>
              </w:rPr>
              <w:fldChar w:fldCharType="begin"/>
            </w:r>
            <w:r>
              <w:rPr>
                <w:noProof/>
                <w:webHidden/>
              </w:rPr>
              <w:instrText xml:space="preserve"> PAGEREF _Toc133428515 \h </w:instrText>
            </w:r>
            <w:r>
              <w:rPr>
                <w:noProof/>
                <w:webHidden/>
              </w:rPr>
            </w:r>
            <w:r>
              <w:rPr>
                <w:noProof/>
                <w:webHidden/>
              </w:rPr>
              <w:fldChar w:fldCharType="separate"/>
            </w:r>
            <w:r>
              <w:rPr>
                <w:noProof/>
                <w:webHidden/>
              </w:rPr>
              <w:t>12</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6" w:history="1">
            <w:r w:rsidRPr="004D24F9">
              <w:rPr>
                <w:rStyle w:val="Hyperlink"/>
                <w:noProof/>
              </w:rPr>
              <w:t>Japanese</w:t>
            </w:r>
            <w:r>
              <w:rPr>
                <w:noProof/>
                <w:webHidden/>
              </w:rPr>
              <w:tab/>
            </w:r>
            <w:r>
              <w:rPr>
                <w:noProof/>
                <w:webHidden/>
              </w:rPr>
              <w:fldChar w:fldCharType="begin"/>
            </w:r>
            <w:r>
              <w:rPr>
                <w:noProof/>
                <w:webHidden/>
              </w:rPr>
              <w:instrText xml:space="preserve"> PAGEREF _Toc133428516 \h </w:instrText>
            </w:r>
            <w:r>
              <w:rPr>
                <w:noProof/>
                <w:webHidden/>
              </w:rPr>
            </w:r>
            <w:r>
              <w:rPr>
                <w:noProof/>
                <w:webHidden/>
              </w:rPr>
              <w:fldChar w:fldCharType="separate"/>
            </w:r>
            <w:r>
              <w:rPr>
                <w:noProof/>
                <w:webHidden/>
              </w:rPr>
              <w:t>12</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7" w:history="1">
            <w:r w:rsidRPr="004D24F9">
              <w:rPr>
                <w:rStyle w:val="Hyperlink"/>
                <w:noProof/>
              </w:rPr>
              <w:t>Allied Guerrilla Effect</w:t>
            </w:r>
            <w:r>
              <w:rPr>
                <w:noProof/>
                <w:webHidden/>
              </w:rPr>
              <w:tab/>
            </w:r>
            <w:r>
              <w:rPr>
                <w:noProof/>
                <w:webHidden/>
              </w:rPr>
              <w:fldChar w:fldCharType="begin"/>
            </w:r>
            <w:r>
              <w:rPr>
                <w:noProof/>
                <w:webHidden/>
              </w:rPr>
              <w:instrText xml:space="preserve"> PAGEREF _Toc133428517 \h </w:instrText>
            </w:r>
            <w:r>
              <w:rPr>
                <w:noProof/>
                <w:webHidden/>
              </w:rPr>
            </w:r>
            <w:r>
              <w:rPr>
                <w:noProof/>
                <w:webHidden/>
              </w:rPr>
              <w:fldChar w:fldCharType="separate"/>
            </w:r>
            <w:r>
              <w:rPr>
                <w:noProof/>
                <w:webHidden/>
              </w:rPr>
              <w:t>13</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8" w:history="1">
            <w:r w:rsidRPr="004D24F9">
              <w:rPr>
                <w:rStyle w:val="Hyperlink"/>
                <w:noProof/>
              </w:rPr>
              <w:t>Fortress New York</w:t>
            </w:r>
            <w:r>
              <w:rPr>
                <w:noProof/>
                <w:webHidden/>
              </w:rPr>
              <w:tab/>
            </w:r>
            <w:r>
              <w:rPr>
                <w:noProof/>
                <w:webHidden/>
              </w:rPr>
              <w:fldChar w:fldCharType="begin"/>
            </w:r>
            <w:r>
              <w:rPr>
                <w:noProof/>
                <w:webHidden/>
              </w:rPr>
              <w:instrText xml:space="preserve"> PAGEREF _Toc133428518 \h </w:instrText>
            </w:r>
            <w:r>
              <w:rPr>
                <w:noProof/>
                <w:webHidden/>
              </w:rPr>
            </w:r>
            <w:r>
              <w:rPr>
                <w:noProof/>
                <w:webHidden/>
              </w:rPr>
              <w:fldChar w:fldCharType="separate"/>
            </w:r>
            <w:r>
              <w:rPr>
                <w:noProof/>
                <w:webHidden/>
              </w:rPr>
              <w:t>13</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19" w:history="1">
            <w:r w:rsidRPr="004D24F9">
              <w:rPr>
                <w:rStyle w:val="Hyperlink"/>
                <w:noProof/>
              </w:rPr>
              <w:t>Coastal Artillery</w:t>
            </w:r>
            <w:r>
              <w:rPr>
                <w:noProof/>
                <w:webHidden/>
              </w:rPr>
              <w:tab/>
            </w:r>
            <w:r>
              <w:rPr>
                <w:noProof/>
                <w:webHidden/>
              </w:rPr>
              <w:fldChar w:fldCharType="begin"/>
            </w:r>
            <w:r>
              <w:rPr>
                <w:noProof/>
                <w:webHidden/>
              </w:rPr>
              <w:instrText xml:space="preserve"> PAGEREF _Toc133428519 \h </w:instrText>
            </w:r>
            <w:r>
              <w:rPr>
                <w:noProof/>
                <w:webHidden/>
              </w:rPr>
            </w:r>
            <w:r>
              <w:rPr>
                <w:noProof/>
                <w:webHidden/>
              </w:rPr>
              <w:fldChar w:fldCharType="separate"/>
            </w:r>
            <w:r>
              <w:rPr>
                <w:noProof/>
                <w:webHidden/>
              </w:rPr>
              <w:t>13</w:t>
            </w:r>
            <w:r>
              <w:rPr>
                <w:noProof/>
                <w:webHidden/>
              </w:rPr>
              <w:fldChar w:fldCharType="end"/>
            </w:r>
          </w:hyperlink>
        </w:p>
        <w:p w:rsidR="002A3939" w:rsidRDefault="002A3939">
          <w:pPr>
            <w:pStyle w:val="TOC2"/>
            <w:tabs>
              <w:tab w:val="right" w:leader="dot" w:pos="9016"/>
            </w:tabs>
            <w:rPr>
              <w:rFonts w:eastAsiaTheme="minorEastAsia"/>
              <w:noProof/>
              <w:sz w:val="22"/>
              <w:lang w:eastAsia="en-GB"/>
            </w:rPr>
          </w:pPr>
          <w:hyperlink w:anchor="_Toc133428520" w:history="1">
            <w:r w:rsidRPr="004D24F9">
              <w:rPr>
                <w:rStyle w:val="Hyperlink"/>
                <w:noProof/>
              </w:rPr>
              <w:t>Design Notes and selected Sources</w:t>
            </w:r>
            <w:r>
              <w:rPr>
                <w:noProof/>
                <w:webHidden/>
              </w:rPr>
              <w:tab/>
            </w:r>
            <w:r>
              <w:rPr>
                <w:noProof/>
                <w:webHidden/>
              </w:rPr>
              <w:fldChar w:fldCharType="begin"/>
            </w:r>
            <w:r>
              <w:rPr>
                <w:noProof/>
                <w:webHidden/>
              </w:rPr>
              <w:instrText xml:space="preserve"> PAGEREF _Toc133428520 \h </w:instrText>
            </w:r>
            <w:r>
              <w:rPr>
                <w:noProof/>
                <w:webHidden/>
              </w:rPr>
            </w:r>
            <w:r>
              <w:rPr>
                <w:noProof/>
                <w:webHidden/>
              </w:rPr>
              <w:fldChar w:fldCharType="separate"/>
            </w:r>
            <w:r>
              <w:rPr>
                <w:noProof/>
                <w:webHidden/>
              </w:rPr>
              <w:t>13</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21" w:history="1">
            <w:r w:rsidRPr="004D24F9">
              <w:rPr>
                <w:rStyle w:val="Hyperlink"/>
                <w:noProof/>
              </w:rPr>
              <w:t>Order of Battle</w:t>
            </w:r>
            <w:r>
              <w:rPr>
                <w:noProof/>
                <w:webHidden/>
              </w:rPr>
              <w:tab/>
            </w:r>
            <w:r>
              <w:rPr>
                <w:noProof/>
                <w:webHidden/>
              </w:rPr>
              <w:fldChar w:fldCharType="begin"/>
            </w:r>
            <w:r>
              <w:rPr>
                <w:noProof/>
                <w:webHidden/>
              </w:rPr>
              <w:instrText xml:space="preserve"> PAGEREF _Toc133428521 \h </w:instrText>
            </w:r>
            <w:r>
              <w:rPr>
                <w:noProof/>
                <w:webHidden/>
              </w:rPr>
            </w:r>
            <w:r>
              <w:rPr>
                <w:noProof/>
                <w:webHidden/>
              </w:rPr>
              <w:fldChar w:fldCharType="separate"/>
            </w:r>
            <w:r>
              <w:rPr>
                <w:noProof/>
                <w:webHidden/>
              </w:rPr>
              <w:t>13</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22" w:history="1">
            <w:r w:rsidRPr="004D24F9">
              <w:rPr>
                <w:rStyle w:val="Hyperlink"/>
                <w:noProof/>
              </w:rPr>
              <w:t>Custom Equipment</w:t>
            </w:r>
            <w:r>
              <w:rPr>
                <w:noProof/>
                <w:webHidden/>
              </w:rPr>
              <w:tab/>
            </w:r>
            <w:r>
              <w:rPr>
                <w:noProof/>
                <w:webHidden/>
              </w:rPr>
              <w:fldChar w:fldCharType="begin"/>
            </w:r>
            <w:r>
              <w:rPr>
                <w:noProof/>
                <w:webHidden/>
              </w:rPr>
              <w:instrText xml:space="preserve"> PAGEREF _Toc133428522 \h </w:instrText>
            </w:r>
            <w:r>
              <w:rPr>
                <w:noProof/>
                <w:webHidden/>
              </w:rPr>
            </w:r>
            <w:r>
              <w:rPr>
                <w:noProof/>
                <w:webHidden/>
              </w:rPr>
              <w:fldChar w:fldCharType="separate"/>
            </w:r>
            <w:r>
              <w:rPr>
                <w:noProof/>
                <w:webHidden/>
              </w:rPr>
              <w:t>13</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23" w:history="1">
            <w:r w:rsidRPr="004D24F9">
              <w:rPr>
                <w:rStyle w:val="Hyperlink"/>
                <w:noProof/>
              </w:rPr>
              <w:t>Events</w:t>
            </w:r>
            <w:r>
              <w:rPr>
                <w:noProof/>
                <w:webHidden/>
              </w:rPr>
              <w:tab/>
            </w:r>
            <w:r>
              <w:rPr>
                <w:noProof/>
                <w:webHidden/>
              </w:rPr>
              <w:fldChar w:fldCharType="begin"/>
            </w:r>
            <w:r>
              <w:rPr>
                <w:noProof/>
                <w:webHidden/>
              </w:rPr>
              <w:instrText xml:space="preserve"> PAGEREF _Toc133428523 \h </w:instrText>
            </w:r>
            <w:r>
              <w:rPr>
                <w:noProof/>
                <w:webHidden/>
              </w:rPr>
            </w:r>
            <w:r>
              <w:rPr>
                <w:noProof/>
                <w:webHidden/>
              </w:rPr>
              <w:fldChar w:fldCharType="separate"/>
            </w:r>
            <w:r>
              <w:rPr>
                <w:noProof/>
                <w:webHidden/>
              </w:rPr>
              <w:t>14</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24" w:history="1">
            <w:r w:rsidRPr="004D24F9">
              <w:rPr>
                <w:rStyle w:val="Hyperlink"/>
                <w:noProof/>
              </w:rPr>
              <w:t>Map</w:t>
            </w:r>
            <w:r>
              <w:rPr>
                <w:noProof/>
                <w:webHidden/>
              </w:rPr>
              <w:tab/>
            </w:r>
            <w:r>
              <w:rPr>
                <w:noProof/>
                <w:webHidden/>
              </w:rPr>
              <w:fldChar w:fldCharType="begin"/>
            </w:r>
            <w:r>
              <w:rPr>
                <w:noProof/>
                <w:webHidden/>
              </w:rPr>
              <w:instrText xml:space="preserve"> PAGEREF _Toc133428524 \h </w:instrText>
            </w:r>
            <w:r>
              <w:rPr>
                <w:noProof/>
                <w:webHidden/>
              </w:rPr>
            </w:r>
            <w:r>
              <w:rPr>
                <w:noProof/>
                <w:webHidden/>
              </w:rPr>
              <w:fldChar w:fldCharType="separate"/>
            </w:r>
            <w:r>
              <w:rPr>
                <w:noProof/>
                <w:webHidden/>
              </w:rPr>
              <w:t>14</w:t>
            </w:r>
            <w:r>
              <w:rPr>
                <w:noProof/>
                <w:webHidden/>
              </w:rPr>
              <w:fldChar w:fldCharType="end"/>
            </w:r>
          </w:hyperlink>
        </w:p>
        <w:p w:rsidR="002A3939" w:rsidRDefault="002A3939">
          <w:pPr>
            <w:pStyle w:val="TOC3"/>
            <w:tabs>
              <w:tab w:val="right" w:leader="dot" w:pos="9016"/>
            </w:tabs>
            <w:rPr>
              <w:rFonts w:eastAsiaTheme="minorEastAsia"/>
              <w:noProof/>
              <w:sz w:val="22"/>
              <w:lang w:eastAsia="en-GB"/>
            </w:rPr>
          </w:pPr>
          <w:hyperlink w:anchor="_Toc133428525" w:history="1">
            <w:r w:rsidRPr="004D24F9">
              <w:rPr>
                <w:rStyle w:val="Hyperlink"/>
                <w:noProof/>
              </w:rPr>
              <w:t>Release Notes subsequent to public release</w:t>
            </w:r>
            <w:r>
              <w:rPr>
                <w:noProof/>
                <w:webHidden/>
              </w:rPr>
              <w:tab/>
            </w:r>
            <w:r>
              <w:rPr>
                <w:noProof/>
                <w:webHidden/>
              </w:rPr>
              <w:fldChar w:fldCharType="begin"/>
            </w:r>
            <w:r>
              <w:rPr>
                <w:noProof/>
                <w:webHidden/>
              </w:rPr>
              <w:instrText xml:space="preserve"> PAGEREF _Toc133428525 \h </w:instrText>
            </w:r>
            <w:r>
              <w:rPr>
                <w:noProof/>
                <w:webHidden/>
              </w:rPr>
            </w:r>
            <w:r>
              <w:rPr>
                <w:noProof/>
                <w:webHidden/>
              </w:rPr>
              <w:fldChar w:fldCharType="separate"/>
            </w:r>
            <w:r>
              <w:rPr>
                <w:noProof/>
                <w:webHidden/>
              </w:rPr>
              <w:t>15</w:t>
            </w:r>
            <w:r>
              <w:rPr>
                <w:noProof/>
                <w:webHidden/>
              </w:rPr>
              <w:fldChar w:fldCharType="end"/>
            </w:r>
          </w:hyperlink>
        </w:p>
        <w:p w:rsidR="00C74D8B" w:rsidRDefault="00233DA4">
          <w:r>
            <w:rPr>
              <w:b/>
              <w:bCs/>
              <w:noProof/>
            </w:rPr>
            <w:fldChar w:fldCharType="end"/>
          </w:r>
        </w:p>
      </w:sdtContent>
    </w:sdt>
    <w:p w:rsidR="00C74D8B" w:rsidRDefault="00C74D8B">
      <w:r>
        <w:br w:type="page"/>
      </w:r>
    </w:p>
    <w:p w:rsidR="00551450" w:rsidRDefault="00551450" w:rsidP="00551450">
      <w:pPr>
        <w:pStyle w:val="Heading2"/>
      </w:pPr>
      <w:bookmarkStart w:id="1" w:name="_Toc133428472"/>
      <w:r>
        <w:lastRenderedPageBreak/>
        <w:t>Acknowledgements:</w:t>
      </w:r>
      <w:bookmarkEnd w:id="1"/>
    </w:p>
    <w:p w:rsidR="00551450" w:rsidRDefault="00551450" w:rsidP="00551450">
      <w:r>
        <w:t>The following acknowledgements are carried over from the original scenario where relevant;</w:t>
      </w:r>
    </w:p>
    <w:p w:rsidR="00551450" w:rsidRDefault="00551450" w:rsidP="00551450">
      <w:r>
        <w:t>Ilkka Mutanen, Peter Daniel, Colin Wright, Patrick Hudson, Tim McBride, Fred Wise, Jason Hull, Allan Wotherspoon, Pelle Holmen, Grant Whitley, Curt Chambers</w:t>
      </w:r>
    </w:p>
    <w:p w:rsidR="00551450" w:rsidRDefault="00551450" w:rsidP="00551450">
      <w:r>
        <w:t>Specific acknowledgements for version 2 and beyond:</w:t>
      </w:r>
    </w:p>
    <w:p w:rsidR="00551450" w:rsidRDefault="00551450" w:rsidP="00551450">
      <w:r>
        <w:t>Colin Wright and Matt Frederiksen for parts of the map</w:t>
      </w:r>
    </w:p>
    <w:p w:rsidR="00551450" w:rsidRDefault="00551450" w:rsidP="00551450">
      <w:r>
        <w:t>Matt Frederiksen, Pierre Gendarme, Matt McComb for extensive playtesting support</w:t>
      </w:r>
    </w:p>
    <w:p w:rsidR="00551450" w:rsidRPr="000E4C2C" w:rsidRDefault="00551450" w:rsidP="00551450">
      <w:pPr>
        <w:pStyle w:val="Heading2"/>
      </w:pPr>
      <w:bookmarkStart w:id="2" w:name="_Toc133428473"/>
      <w:r w:rsidRPr="000E4C2C">
        <w:t>Unit Colours</w:t>
      </w:r>
      <w:bookmarkEnd w:id="2"/>
    </w:p>
    <w:p w:rsidR="00551450" w:rsidRPr="000E4C2C" w:rsidRDefault="00551450" w:rsidP="00551450">
      <w:pPr>
        <w:pStyle w:val="Heading3"/>
      </w:pPr>
      <w:bookmarkStart w:id="3" w:name="_Toc133428474"/>
      <w:r w:rsidRPr="000E4C2C">
        <w:t>Axis</w:t>
      </w:r>
      <w:bookmarkEnd w:id="3"/>
    </w:p>
    <w:p w:rsidR="00551450" w:rsidRPr="00551450" w:rsidRDefault="00551450" w:rsidP="00551450">
      <w:pPr>
        <w:pStyle w:val="ListParagraph"/>
        <w:numPr>
          <w:ilvl w:val="0"/>
          <w:numId w:val="4"/>
        </w:numPr>
        <w:rPr>
          <w:rFonts w:cstheme="minorHAnsi"/>
          <w:sz w:val="18"/>
        </w:rPr>
      </w:pPr>
      <w:r w:rsidRPr="00551450">
        <w:rPr>
          <w:rFonts w:cstheme="minorHAnsi"/>
          <w:sz w:val="18"/>
        </w:rPr>
        <w:t xml:space="preserve">German: </w:t>
      </w:r>
      <w:r>
        <w:rPr>
          <w:rFonts w:cstheme="minorHAnsi"/>
          <w:sz w:val="18"/>
        </w:rPr>
        <w:t>on</w:t>
      </w:r>
      <w:r w:rsidRPr="00551450">
        <w:rPr>
          <w:rFonts w:cstheme="minorHAnsi"/>
          <w:sz w:val="18"/>
        </w:rPr>
        <w:t xml:space="preserve"> dark grey</w:t>
      </w:r>
    </w:p>
    <w:p w:rsidR="00551450" w:rsidRPr="00551450" w:rsidRDefault="00551450" w:rsidP="00551450">
      <w:pPr>
        <w:pStyle w:val="ListParagraph"/>
        <w:numPr>
          <w:ilvl w:val="1"/>
          <w:numId w:val="4"/>
        </w:numPr>
        <w:rPr>
          <w:rFonts w:cstheme="minorHAnsi"/>
          <w:sz w:val="18"/>
        </w:rPr>
      </w:pPr>
      <w:r w:rsidRPr="00551450">
        <w:rPr>
          <w:rFonts w:cstheme="minorHAnsi"/>
          <w:sz w:val="18"/>
        </w:rPr>
        <w:t>Heer: white</w:t>
      </w:r>
    </w:p>
    <w:p w:rsidR="00551450" w:rsidRDefault="00551450" w:rsidP="00551450">
      <w:pPr>
        <w:pStyle w:val="ListParagraph"/>
        <w:numPr>
          <w:ilvl w:val="1"/>
          <w:numId w:val="4"/>
        </w:numPr>
        <w:rPr>
          <w:rFonts w:cstheme="minorHAnsi"/>
          <w:sz w:val="18"/>
        </w:rPr>
      </w:pPr>
      <w:r>
        <w:rPr>
          <w:rFonts w:cstheme="minorHAnsi"/>
          <w:sz w:val="18"/>
        </w:rPr>
        <w:t>Turkistan Div:  tan</w:t>
      </w:r>
    </w:p>
    <w:p w:rsidR="00551450" w:rsidRDefault="00551450" w:rsidP="00551450">
      <w:pPr>
        <w:pStyle w:val="ListParagraph"/>
        <w:numPr>
          <w:ilvl w:val="1"/>
          <w:numId w:val="4"/>
        </w:numPr>
        <w:rPr>
          <w:rFonts w:cstheme="minorHAnsi"/>
          <w:sz w:val="18"/>
        </w:rPr>
      </w:pPr>
      <w:r>
        <w:rPr>
          <w:rFonts w:cstheme="minorHAnsi"/>
          <w:sz w:val="18"/>
        </w:rPr>
        <w:t>Waffen SS:  black</w:t>
      </w:r>
    </w:p>
    <w:p w:rsidR="00551450" w:rsidRPr="00551450" w:rsidRDefault="00551450" w:rsidP="00551450">
      <w:pPr>
        <w:pStyle w:val="ListParagraph"/>
        <w:numPr>
          <w:ilvl w:val="1"/>
          <w:numId w:val="4"/>
        </w:numPr>
        <w:rPr>
          <w:rFonts w:cstheme="minorHAnsi"/>
          <w:sz w:val="18"/>
        </w:rPr>
      </w:pPr>
      <w:r>
        <w:rPr>
          <w:rFonts w:cstheme="minorHAnsi"/>
          <w:sz w:val="18"/>
        </w:rPr>
        <w:t>Luftwaffe:  green</w:t>
      </w:r>
    </w:p>
    <w:p w:rsidR="00551450" w:rsidRDefault="00551450" w:rsidP="00551450">
      <w:pPr>
        <w:pStyle w:val="ListParagraph"/>
        <w:numPr>
          <w:ilvl w:val="0"/>
          <w:numId w:val="4"/>
        </w:numPr>
        <w:rPr>
          <w:rFonts w:cstheme="minorHAnsi"/>
          <w:sz w:val="18"/>
        </w:rPr>
      </w:pPr>
      <w:r>
        <w:rPr>
          <w:rFonts w:cstheme="minorHAnsi"/>
          <w:sz w:val="18"/>
        </w:rPr>
        <w:t>Italian: on yellow</w:t>
      </w:r>
    </w:p>
    <w:p w:rsidR="00551450" w:rsidRPr="00551450" w:rsidRDefault="00551450" w:rsidP="00551450">
      <w:pPr>
        <w:pStyle w:val="ListParagraph"/>
        <w:numPr>
          <w:ilvl w:val="1"/>
          <w:numId w:val="4"/>
        </w:numPr>
        <w:rPr>
          <w:rFonts w:cstheme="minorHAnsi"/>
          <w:sz w:val="18"/>
        </w:rPr>
      </w:pPr>
      <w:r>
        <w:rPr>
          <w:rFonts w:cstheme="minorHAnsi"/>
          <w:sz w:val="18"/>
        </w:rPr>
        <w:t>Army: yellow</w:t>
      </w:r>
    </w:p>
    <w:p w:rsidR="00551450" w:rsidRPr="00551450" w:rsidRDefault="00551450" w:rsidP="00551450">
      <w:pPr>
        <w:pStyle w:val="ListParagraph"/>
        <w:numPr>
          <w:ilvl w:val="1"/>
          <w:numId w:val="4"/>
        </w:numPr>
        <w:rPr>
          <w:rFonts w:cstheme="minorHAnsi"/>
          <w:sz w:val="18"/>
        </w:rPr>
      </w:pPr>
      <w:r>
        <w:rPr>
          <w:rFonts w:cstheme="minorHAnsi"/>
          <w:sz w:val="18"/>
        </w:rPr>
        <w:t>Regia Aeronautica</w:t>
      </w:r>
      <w:r w:rsidRPr="00551450">
        <w:rPr>
          <w:rFonts w:cstheme="minorHAnsi"/>
          <w:sz w:val="18"/>
        </w:rPr>
        <w:t xml:space="preserve">:  light </w:t>
      </w:r>
      <w:r>
        <w:rPr>
          <w:rFonts w:cstheme="minorHAnsi"/>
          <w:sz w:val="18"/>
        </w:rPr>
        <w:t>blue</w:t>
      </w:r>
    </w:p>
    <w:p w:rsidR="00551450" w:rsidRPr="00551450" w:rsidRDefault="00551450" w:rsidP="00551450">
      <w:pPr>
        <w:pStyle w:val="ListParagraph"/>
        <w:numPr>
          <w:ilvl w:val="1"/>
          <w:numId w:val="4"/>
        </w:numPr>
        <w:rPr>
          <w:rFonts w:cstheme="minorHAnsi"/>
          <w:sz w:val="18"/>
        </w:rPr>
      </w:pPr>
      <w:r>
        <w:rPr>
          <w:rFonts w:cstheme="minorHAnsi"/>
          <w:sz w:val="18"/>
        </w:rPr>
        <w:t>Regia Marina:  white</w:t>
      </w:r>
    </w:p>
    <w:p w:rsidR="00551450" w:rsidRDefault="00551450" w:rsidP="00551450">
      <w:pPr>
        <w:pStyle w:val="ListParagraph"/>
        <w:numPr>
          <w:ilvl w:val="0"/>
          <w:numId w:val="4"/>
        </w:numPr>
        <w:rPr>
          <w:rFonts w:cstheme="minorHAnsi"/>
          <w:sz w:val="18"/>
        </w:rPr>
      </w:pPr>
      <w:r w:rsidRPr="00551450">
        <w:rPr>
          <w:rFonts w:cstheme="minorHAnsi"/>
          <w:sz w:val="18"/>
        </w:rPr>
        <w:t>Finnish</w:t>
      </w:r>
      <w:r>
        <w:rPr>
          <w:rFonts w:cstheme="minorHAnsi"/>
          <w:sz w:val="18"/>
        </w:rPr>
        <w:t>: on sky blue</w:t>
      </w:r>
    </w:p>
    <w:p w:rsidR="00551450" w:rsidRPr="00551450" w:rsidRDefault="00551450" w:rsidP="00551450">
      <w:pPr>
        <w:pStyle w:val="ListParagraph"/>
        <w:numPr>
          <w:ilvl w:val="1"/>
          <w:numId w:val="4"/>
        </w:numPr>
        <w:rPr>
          <w:rFonts w:cstheme="minorHAnsi"/>
          <w:sz w:val="18"/>
        </w:rPr>
      </w:pPr>
      <w:r>
        <w:rPr>
          <w:rFonts w:cstheme="minorHAnsi"/>
          <w:sz w:val="18"/>
        </w:rPr>
        <w:t>Army:  white</w:t>
      </w:r>
    </w:p>
    <w:p w:rsidR="00551450" w:rsidRPr="00551450" w:rsidRDefault="00551450" w:rsidP="00551450">
      <w:pPr>
        <w:pStyle w:val="ListParagraph"/>
        <w:numPr>
          <w:ilvl w:val="1"/>
          <w:numId w:val="4"/>
        </w:numPr>
        <w:rPr>
          <w:rFonts w:cstheme="minorHAnsi"/>
          <w:sz w:val="18"/>
        </w:rPr>
      </w:pPr>
      <w:r>
        <w:rPr>
          <w:rFonts w:cstheme="minorHAnsi"/>
          <w:sz w:val="18"/>
        </w:rPr>
        <w:t>Finnish Air:  red</w:t>
      </w:r>
    </w:p>
    <w:p w:rsidR="00551450" w:rsidRPr="00551450" w:rsidRDefault="00551450" w:rsidP="00551450">
      <w:pPr>
        <w:pStyle w:val="ListParagraph"/>
        <w:numPr>
          <w:ilvl w:val="0"/>
          <w:numId w:val="4"/>
        </w:numPr>
        <w:rPr>
          <w:rFonts w:cstheme="minorHAnsi"/>
          <w:sz w:val="18"/>
        </w:rPr>
      </w:pPr>
      <w:r w:rsidRPr="00551450">
        <w:rPr>
          <w:rFonts w:cstheme="minorHAnsi"/>
          <w:sz w:val="18"/>
        </w:rPr>
        <w:t>Bulgarian:  black one red</w:t>
      </w:r>
    </w:p>
    <w:p w:rsidR="00551450" w:rsidRDefault="00551450" w:rsidP="00551450">
      <w:pPr>
        <w:pStyle w:val="ListParagraph"/>
        <w:numPr>
          <w:ilvl w:val="0"/>
          <w:numId w:val="4"/>
        </w:numPr>
        <w:rPr>
          <w:rFonts w:cstheme="minorHAnsi"/>
          <w:sz w:val="18"/>
        </w:rPr>
      </w:pPr>
      <w:r>
        <w:rPr>
          <w:rFonts w:cstheme="minorHAnsi"/>
          <w:sz w:val="18"/>
        </w:rPr>
        <w:t>Hungarian: on</w:t>
      </w:r>
      <w:r w:rsidRPr="00551450">
        <w:rPr>
          <w:rFonts w:cstheme="minorHAnsi"/>
          <w:sz w:val="18"/>
        </w:rPr>
        <w:t xml:space="preserve"> crimson</w:t>
      </w:r>
    </w:p>
    <w:p w:rsidR="00551450" w:rsidRPr="00551450" w:rsidRDefault="00551450" w:rsidP="00551450">
      <w:pPr>
        <w:pStyle w:val="ListParagraph"/>
        <w:numPr>
          <w:ilvl w:val="1"/>
          <w:numId w:val="4"/>
        </w:numPr>
        <w:rPr>
          <w:rFonts w:cstheme="minorHAnsi"/>
          <w:sz w:val="18"/>
        </w:rPr>
      </w:pPr>
      <w:r>
        <w:rPr>
          <w:rFonts w:cstheme="minorHAnsi"/>
          <w:sz w:val="18"/>
        </w:rPr>
        <w:t>Army: green</w:t>
      </w:r>
    </w:p>
    <w:p w:rsidR="00551450" w:rsidRPr="00551450" w:rsidRDefault="00551450" w:rsidP="00551450">
      <w:pPr>
        <w:pStyle w:val="ListParagraph"/>
        <w:numPr>
          <w:ilvl w:val="1"/>
          <w:numId w:val="4"/>
        </w:numPr>
        <w:rPr>
          <w:rFonts w:cstheme="minorHAnsi"/>
          <w:sz w:val="18"/>
        </w:rPr>
      </w:pPr>
      <w:r w:rsidRPr="00551450">
        <w:rPr>
          <w:rFonts w:cstheme="minorHAnsi"/>
          <w:sz w:val="18"/>
        </w:rPr>
        <w:t>Air</w:t>
      </w:r>
      <w:r>
        <w:rPr>
          <w:rFonts w:cstheme="minorHAnsi"/>
          <w:sz w:val="18"/>
        </w:rPr>
        <w:t xml:space="preserve"> Force</w:t>
      </w:r>
      <w:r w:rsidRPr="00551450">
        <w:rPr>
          <w:rFonts w:cstheme="minorHAnsi"/>
          <w:sz w:val="18"/>
        </w:rPr>
        <w:t>:  red</w:t>
      </w:r>
    </w:p>
    <w:p w:rsidR="00551450" w:rsidRPr="00551450" w:rsidRDefault="00C52CD4" w:rsidP="00551450">
      <w:pPr>
        <w:pStyle w:val="ListParagraph"/>
        <w:numPr>
          <w:ilvl w:val="0"/>
          <w:numId w:val="4"/>
        </w:numPr>
        <w:rPr>
          <w:rFonts w:cstheme="minorHAnsi"/>
          <w:sz w:val="18"/>
        </w:rPr>
      </w:pPr>
      <w:r>
        <w:rPr>
          <w:rFonts w:cstheme="minorHAnsi"/>
          <w:sz w:val="18"/>
        </w:rPr>
        <w:t>Rumanian</w:t>
      </w:r>
      <w:r w:rsidR="00551450" w:rsidRPr="00551450">
        <w:rPr>
          <w:rFonts w:cstheme="minorHAnsi"/>
          <w:sz w:val="18"/>
        </w:rPr>
        <w:t>:  white on light blue</w:t>
      </w:r>
    </w:p>
    <w:p w:rsidR="00551450" w:rsidRPr="00551450" w:rsidRDefault="00C52CD4" w:rsidP="00551450">
      <w:pPr>
        <w:pStyle w:val="ListParagraph"/>
        <w:numPr>
          <w:ilvl w:val="0"/>
          <w:numId w:val="4"/>
        </w:numPr>
        <w:rPr>
          <w:rFonts w:cstheme="minorHAnsi"/>
          <w:sz w:val="18"/>
        </w:rPr>
      </w:pPr>
      <w:r>
        <w:rPr>
          <w:rFonts w:cstheme="minorHAnsi"/>
          <w:sz w:val="18"/>
        </w:rPr>
        <w:t>2nd Axis</w:t>
      </w:r>
      <w:r w:rsidR="00551450" w:rsidRPr="00551450">
        <w:rPr>
          <w:rFonts w:cstheme="minorHAnsi"/>
          <w:sz w:val="18"/>
        </w:rPr>
        <w:t>:  tan on</w:t>
      </w:r>
      <w:r>
        <w:rPr>
          <w:rFonts w:cstheme="minorHAnsi"/>
          <w:sz w:val="18"/>
        </w:rPr>
        <w:t xml:space="preserve"> off-white</w:t>
      </w:r>
    </w:p>
    <w:p w:rsidR="00551450" w:rsidRPr="00551450" w:rsidRDefault="00551450" w:rsidP="00551450">
      <w:pPr>
        <w:pStyle w:val="ListParagraph"/>
        <w:numPr>
          <w:ilvl w:val="0"/>
          <w:numId w:val="4"/>
        </w:numPr>
        <w:rPr>
          <w:rFonts w:cstheme="minorHAnsi"/>
          <w:sz w:val="18"/>
        </w:rPr>
      </w:pPr>
      <w:r w:rsidRPr="00551450">
        <w:rPr>
          <w:rFonts w:cstheme="minorHAnsi"/>
          <w:sz w:val="18"/>
        </w:rPr>
        <w:t>Turkish:  green on light tan</w:t>
      </w:r>
    </w:p>
    <w:p w:rsidR="00551450" w:rsidRPr="00551450" w:rsidRDefault="00C52CD4" w:rsidP="00551450">
      <w:pPr>
        <w:pStyle w:val="ListParagraph"/>
        <w:numPr>
          <w:ilvl w:val="0"/>
          <w:numId w:val="4"/>
        </w:numPr>
        <w:rPr>
          <w:rFonts w:cstheme="minorHAnsi"/>
          <w:sz w:val="18"/>
        </w:rPr>
      </w:pPr>
      <w:r>
        <w:rPr>
          <w:rFonts w:cstheme="minorHAnsi"/>
          <w:sz w:val="18"/>
        </w:rPr>
        <w:t>Spanish</w:t>
      </w:r>
      <w:r w:rsidR="00551450" w:rsidRPr="00551450">
        <w:rPr>
          <w:rFonts w:cstheme="minorHAnsi"/>
          <w:sz w:val="18"/>
        </w:rPr>
        <w:t>:  blue on light tan</w:t>
      </w:r>
    </w:p>
    <w:p w:rsidR="00C52CD4" w:rsidRDefault="00C52CD4" w:rsidP="00551450">
      <w:pPr>
        <w:pStyle w:val="ListParagraph"/>
        <w:numPr>
          <w:ilvl w:val="0"/>
          <w:numId w:val="4"/>
        </w:numPr>
        <w:rPr>
          <w:rFonts w:cstheme="minorHAnsi"/>
          <w:sz w:val="18"/>
        </w:rPr>
      </w:pPr>
      <w:r>
        <w:rPr>
          <w:rFonts w:cstheme="minorHAnsi"/>
          <w:sz w:val="18"/>
        </w:rPr>
        <w:t>Japanese: on white</w:t>
      </w:r>
    </w:p>
    <w:p w:rsidR="00551450" w:rsidRPr="00551450" w:rsidRDefault="00C52CD4" w:rsidP="00C52CD4">
      <w:pPr>
        <w:pStyle w:val="ListParagraph"/>
        <w:numPr>
          <w:ilvl w:val="1"/>
          <w:numId w:val="4"/>
        </w:numPr>
        <w:rPr>
          <w:rFonts w:cstheme="minorHAnsi"/>
          <w:sz w:val="18"/>
        </w:rPr>
      </w:pPr>
      <w:r>
        <w:rPr>
          <w:rFonts w:cstheme="minorHAnsi"/>
          <w:sz w:val="18"/>
        </w:rPr>
        <w:t>Army:  red and yellow</w:t>
      </w:r>
    </w:p>
    <w:p w:rsidR="00551450" w:rsidRPr="00551450" w:rsidRDefault="00551450" w:rsidP="00C52CD4">
      <w:pPr>
        <w:pStyle w:val="ListParagraph"/>
        <w:numPr>
          <w:ilvl w:val="1"/>
          <w:numId w:val="4"/>
        </w:numPr>
        <w:rPr>
          <w:rFonts w:cstheme="minorHAnsi"/>
          <w:sz w:val="18"/>
        </w:rPr>
      </w:pPr>
      <w:r w:rsidRPr="00551450">
        <w:rPr>
          <w:rFonts w:cstheme="minorHAnsi"/>
          <w:sz w:val="18"/>
        </w:rPr>
        <w:t>Air</w:t>
      </w:r>
      <w:r w:rsidR="00C52CD4">
        <w:rPr>
          <w:rFonts w:cstheme="minorHAnsi"/>
          <w:sz w:val="18"/>
        </w:rPr>
        <w:t xml:space="preserve"> Force:</w:t>
      </w:r>
      <w:r w:rsidR="00C52CD4">
        <w:rPr>
          <w:rFonts w:cstheme="minorHAnsi"/>
          <w:sz w:val="18"/>
        </w:rPr>
        <w:tab/>
        <w:t>blue</w:t>
      </w:r>
    </w:p>
    <w:p w:rsidR="00551450" w:rsidRPr="00551450" w:rsidRDefault="00C52CD4" w:rsidP="00C52CD4">
      <w:pPr>
        <w:pStyle w:val="ListParagraph"/>
        <w:numPr>
          <w:ilvl w:val="1"/>
          <w:numId w:val="4"/>
        </w:numPr>
        <w:rPr>
          <w:rFonts w:cstheme="minorHAnsi"/>
          <w:sz w:val="18"/>
        </w:rPr>
      </w:pPr>
      <w:r>
        <w:rPr>
          <w:rFonts w:cstheme="minorHAnsi"/>
          <w:sz w:val="18"/>
        </w:rPr>
        <w:t>IJN:   black and yellow</w:t>
      </w:r>
    </w:p>
    <w:p w:rsidR="00551450" w:rsidRPr="00C52CD4" w:rsidRDefault="00C52CD4" w:rsidP="00551450">
      <w:pPr>
        <w:pStyle w:val="ListParagraph"/>
        <w:numPr>
          <w:ilvl w:val="1"/>
          <w:numId w:val="4"/>
        </w:numPr>
        <w:rPr>
          <w:rFonts w:cstheme="minorHAnsi"/>
          <w:sz w:val="18"/>
        </w:rPr>
      </w:pPr>
      <w:r>
        <w:rPr>
          <w:rFonts w:cstheme="minorHAnsi"/>
          <w:sz w:val="18"/>
        </w:rPr>
        <w:t>1st Volunteer Army:  grey</w:t>
      </w:r>
    </w:p>
    <w:p w:rsidR="00C52CD4" w:rsidRDefault="00C52CD4" w:rsidP="00551450">
      <w:pPr>
        <w:pStyle w:val="ListParagraph"/>
        <w:numPr>
          <w:ilvl w:val="0"/>
          <w:numId w:val="4"/>
        </w:numPr>
        <w:rPr>
          <w:rFonts w:cstheme="minorHAnsi"/>
          <w:sz w:val="18"/>
        </w:rPr>
      </w:pPr>
      <w:r>
        <w:rPr>
          <w:rFonts w:cstheme="minorHAnsi"/>
          <w:sz w:val="18"/>
        </w:rPr>
        <w:t>South American: on light grey</w:t>
      </w:r>
    </w:p>
    <w:p w:rsidR="00C52CD4" w:rsidRDefault="00C52CD4" w:rsidP="00C52CD4">
      <w:pPr>
        <w:pStyle w:val="ListParagraph"/>
        <w:numPr>
          <w:ilvl w:val="1"/>
          <w:numId w:val="4"/>
        </w:numPr>
        <w:rPr>
          <w:rFonts w:cstheme="minorHAnsi"/>
          <w:sz w:val="18"/>
        </w:rPr>
      </w:pPr>
      <w:r>
        <w:rPr>
          <w:rFonts w:cstheme="minorHAnsi"/>
          <w:sz w:val="18"/>
        </w:rPr>
        <w:t>El Salvador: blue and white</w:t>
      </w:r>
    </w:p>
    <w:p w:rsidR="00C52CD4" w:rsidRDefault="00C52CD4" w:rsidP="00C52CD4">
      <w:pPr>
        <w:pStyle w:val="ListParagraph"/>
        <w:numPr>
          <w:ilvl w:val="1"/>
          <w:numId w:val="4"/>
        </w:numPr>
        <w:rPr>
          <w:rFonts w:cstheme="minorHAnsi"/>
          <w:sz w:val="18"/>
        </w:rPr>
      </w:pPr>
      <w:r>
        <w:rPr>
          <w:rFonts w:cstheme="minorHAnsi"/>
          <w:sz w:val="18"/>
        </w:rPr>
        <w:t>Columbian:  white</w:t>
      </w:r>
    </w:p>
    <w:p w:rsidR="00551450" w:rsidRPr="00C52CD4" w:rsidRDefault="00C52CD4" w:rsidP="00C52CD4">
      <w:pPr>
        <w:pStyle w:val="ListParagraph"/>
        <w:numPr>
          <w:ilvl w:val="1"/>
          <w:numId w:val="4"/>
        </w:numPr>
        <w:rPr>
          <w:rFonts w:cstheme="minorHAnsi"/>
          <w:sz w:val="18"/>
        </w:rPr>
      </w:pPr>
      <w:r>
        <w:rPr>
          <w:rFonts w:cstheme="minorHAnsi"/>
          <w:sz w:val="18"/>
        </w:rPr>
        <w:t>Venezuelan:  black</w:t>
      </w:r>
    </w:p>
    <w:p w:rsidR="00551450" w:rsidRPr="00551450" w:rsidRDefault="00C52CD4" w:rsidP="00C52CD4">
      <w:pPr>
        <w:pStyle w:val="ListParagraph"/>
        <w:numPr>
          <w:ilvl w:val="1"/>
          <w:numId w:val="4"/>
        </w:numPr>
        <w:rPr>
          <w:rFonts w:cstheme="minorHAnsi"/>
          <w:sz w:val="18"/>
        </w:rPr>
      </w:pPr>
      <w:r>
        <w:rPr>
          <w:rFonts w:cstheme="minorHAnsi"/>
          <w:sz w:val="18"/>
        </w:rPr>
        <w:t>Chilean: dark grey</w:t>
      </w:r>
    </w:p>
    <w:p w:rsidR="00551450" w:rsidRPr="00551450" w:rsidRDefault="00C52CD4" w:rsidP="00C52CD4">
      <w:pPr>
        <w:pStyle w:val="ListParagraph"/>
        <w:numPr>
          <w:ilvl w:val="1"/>
          <w:numId w:val="4"/>
        </w:numPr>
        <w:rPr>
          <w:rFonts w:cstheme="minorHAnsi"/>
          <w:sz w:val="18"/>
        </w:rPr>
      </w:pPr>
      <w:r w:rsidRPr="00551450">
        <w:rPr>
          <w:rFonts w:cstheme="minorHAnsi"/>
          <w:sz w:val="18"/>
        </w:rPr>
        <w:t>Argentin</w:t>
      </w:r>
      <w:r>
        <w:rPr>
          <w:rFonts w:cstheme="minorHAnsi"/>
          <w:sz w:val="18"/>
        </w:rPr>
        <w:t>e</w:t>
      </w:r>
      <w:r w:rsidRPr="00551450">
        <w:rPr>
          <w:rFonts w:cstheme="minorHAnsi"/>
          <w:sz w:val="18"/>
        </w:rPr>
        <w:t>a</w:t>
      </w:r>
      <w:r>
        <w:rPr>
          <w:rFonts w:cstheme="minorHAnsi"/>
          <w:sz w:val="18"/>
        </w:rPr>
        <w:t>n:  maroon</w:t>
      </w:r>
    </w:p>
    <w:p w:rsidR="00C52CD4" w:rsidRPr="00C52CD4" w:rsidRDefault="00551450" w:rsidP="00C52CD4">
      <w:pPr>
        <w:pStyle w:val="ListParagraph"/>
        <w:numPr>
          <w:ilvl w:val="1"/>
          <w:numId w:val="4"/>
        </w:numPr>
        <w:rPr>
          <w:rFonts w:cstheme="minorHAnsi"/>
          <w:sz w:val="18"/>
        </w:rPr>
      </w:pPr>
      <w:r w:rsidRPr="00C52CD4">
        <w:rPr>
          <w:rFonts w:cstheme="minorHAnsi"/>
          <w:sz w:val="18"/>
        </w:rPr>
        <w:t>Air</w:t>
      </w:r>
      <w:r w:rsidR="00C52CD4">
        <w:rPr>
          <w:rFonts w:cstheme="minorHAnsi"/>
          <w:sz w:val="18"/>
        </w:rPr>
        <w:t xml:space="preserve"> Units: blue and</w:t>
      </w:r>
      <w:r w:rsidRPr="00C52CD4">
        <w:rPr>
          <w:rFonts w:cstheme="minorHAnsi"/>
          <w:sz w:val="18"/>
        </w:rPr>
        <w:t xml:space="preserve"> white</w:t>
      </w:r>
    </w:p>
    <w:p w:rsidR="00551450" w:rsidRPr="00551450" w:rsidRDefault="00C52CD4" w:rsidP="00551450">
      <w:pPr>
        <w:pStyle w:val="ListParagraph"/>
        <w:numPr>
          <w:ilvl w:val="0"/>
          <w:numId w:val="4"/>
        </w:numPr>
        <w:rPr>
          <w:rFonts w:cstheme="minorHAnsi"/>
          <w:sz w:val="18"/>
        </w:rPr>
      </w:pPr>
      <w:r>
        <w:rPr>
          <w:rFonts w:cstheme="minorHAnsi"/>
          <w:sz w:val="18"/>
        </w:rPr>
        <w:t>Security Troops</w:t>
      </w:r>
      <w:r w:rsidR="00551450" w:rsidRPr="00551450">
        <w:rPr>
          <w:rFonts w:cstheme="minorHAnsi"/>
          <w:sz w:val="18"/>
        </w:rPr>
        <w:t>:  red on black</w:t>
      </w:r>
    </w:p>
    <w:p w:rsidR="00551450" w:rsidRPr="00551450" w:rsidRDefault="00551450" w:rsidP="00551450">
      <w:pPr>
        <w:rPr>
          <w:rFonts w:cstheme="minorHAnsi"/>
        </w:rPr>
      </w:pPr>
    </w:p>
    <w:p w:rsidR="00551450" w:rsidRPr="00551450" w:rsidRDefault="00551450" w:rsidP="00C52CD4">
      <w:pPr>
        <w:pStyle w:val="Heading3"/>
      </w:pPr>
      <w:bookmarkStart w:id="4" w:name="_Toc133428475"/>
      <w:r w:rsidRPr="00551450">
        <w:t>Allied</w:t>
      </w:r>
      <w:bookmarkEnd w:id="4"/>
    </w:p>
    <w:p w:rsidR="00C52CD4" w:rsidRDefault="00551450" w:rsidP="00551450">
      <w:pPr>
        <w:pStyle w:val="ListParagraph"/>
        <w:numPr>
          <w:ilvl w:val="0"/>
          <w:numId w:val="4"/>
        </w:numPr>
        <w:rPr>
          <w:rFonts w:cstheme="minorHAnsi"/>
          <w:sz w:val="18"/>
        </w:rPr>
      </w:pPr>
      <w:r w:rsidRPr="00551450">
        <w:rPr>
          <w:rFonts w:cstheme="minorHAnsi"/>
          <w:sz w:val="18"/>
        </w:rPr>
        <w:t>Commonwealth</w:t>
      </w:r>
      <w:r w:rsidR="00C52CD4">
        <w:rPr>
          <w:rFonts w:cstheme="minorHAnsi"/>
          <w:sz w:val="18"/>
        </w:rPr>
        <w:t>: on brown</w:t>
      </w:r>
    </w:p>
    <w:p w:rsidR="00551450" w:rsidRPr="00551450" w:rsidRDefault="00C52CD4" w:rsidP="00C52CD4">
      <w:pPr>
        <w:pStyle w:val="ListParagraph"/>
        <w:numPr>
          <w:ilvl w:val="1"/>
          <w:numId w:val="4"/>
        </w:numPr>
        <w:rPr>
          <w:rFonts w:cstheme="minorHAnsi"/>
          <w:sz w:val="18"/>
        </w:rPr>
      </w:pPr>
      <w:r>
        <w:rPr>
          <w:rFonts w:cstheme="minorHAnsi"/>
          <w:sz w:val="18"/>
        </w:rPr>
        <w:t>RCAF: blue</w:t>
      </w:r>
    </w:p>
    <w:p w:rsidR="00C52CD4" w:rsidRDefault="00C52CD4" w:rsidP="00C52CD4">
      <w:pPr>
        <w:pStyle w:val="ListParagraph"/>
        <w:numPr>
          <w:ilvl w:val="1"/>
          <w:numId w:val="4"/>
        </w:numPr>
        <w:rPr>
          <w:rFonts w:cstheme="minorHAnsi"/>
          <w:sz w:val="18"/>
        </w:rPr>
      </w:pPr>
      <w:r>
        <w:rPr>
          <w:rFonts w:cstheme="minorHAnsi"/>
          <w:sz w:val="18"/>
        </w:rPr>
        <w:t>Free British:  white</w:t>
      </w:r>
    </w:p>
    <w:p w:rsidR="00551450" w:rsidRPr="00C52CD4" w:rsidRDefault="00C52CD4" w:rsidP="00C52CD4">
      <w:pPr>
        <w:pStyle w:val="ListParagraph"/>
        <w:numPr>
          <w:ilvl w:val="1"/>
          <w:numId w:val="4"/>
        </w:numPr>
        <w:rPr>
          <w:rFonts w:cstheme="minorHAnsi"/>
          <w:sz w:val="18"/>
        </w:rPr>
      </w:pPr>
      <w:r>
        <w:rPr>
          <w:rFonts w:cstheme="minorHAnsi"/>
          <w:sz w:val="18"/>
        </w:rPr>
        <w:lastRenderedPageBreak/>
        <w:t>Canadians:  black</w:t>
      </w:r>
    </w:p>
    <w:p w:rsidR="00551450" w:rsidRPr="00551450" w:rsidRDefault="00C52CD4" w:rsidP="00C52CD4">
      <w:pPr>
        <w:pStyle w:val="ListParagraph"/>
        <w:numPr>
          <w:ilvl w:val="1"/>
          <w:numId w:val="4"/>
        </w:numPr>
        <w:rPr>
          <w:rFonts w:cstheme="minorHAnsi"/>
          <w:sz w:val="18"/>
        </w:rPr>
      </w:pPr>
      <w:r>
        <w:rPr>
          <w:rFonts w:cstheme="minorHAnsi"/>
          <w:sz w:val="18"/>
        </w:rPr>
        <w:t>Canadian Militia: green</w:t>
      </w:r>
    </w:p>
    <w:p w:rsidR="00C52CD4" w:rsidRDefault="00C52CD4" w:rsidP="00551450">
      <w:pPr>
        <w:pStyle w:val="ListParagraph"/>
        <w:numPr>
          <w:ilvl w:val="0"/>
          <w:numId w:val="4"/>
        </w:numPr>
        <w:rPr>
          <w:rFonts w:cstheme="minorHAnsi"/>
          <w:sz w:val="18"/>
        </w:rPr>
      </w:pPr>
      <w:r>
        <w:rPr>
          <w:rFonts w:cstheme="minorHAnsi"/>
          <w:sz w:val="18"/>
        </w:rPr>
        <w:t>United States: on dark green</w:t>
      </w:r>
    </w:p>
    <w:p w:rsidR="00C52CD4" w:rsidRDefault="00C52CD4" w:rsidP="00C52CD4">
      <w:pPr>
        <w:pStyle w:val="ListParagraph"/>
        <w:numPr>
          <w:ilvl w:val="1"/>
          <w:numId w:val="4"/>
        </w:numPr>
        <w:rPr>
          <w:rFonts w:cstheme="minorHAnsi"/>
          <w:sz w:val="18"/>
        </w:rPr>
      </w:pPr>
      <w:r w:rsidRPr="00C52CD4">
        <w:rPr>
          <w:rFonts w:cstheme="minorHAnsi"/>
          <w:sz w:val="18"/>
        </w:rPr>
        <w:t>USAAF</w:t>
      </w:r>
      <w:r>
        <w:rPr>
          <w:rFonts w:cstheme="minorHAnsi"/>
          <w:sz w:val="18"/>
        </w:rPr>
        <w:t>:  blue</w:t>
      </w:r>
    </w:p>
    <w:p w:rsidR="00551450" w:rsidRPr="00C52CD4" w:rsidRDefault="00C52CD4" w:rsidP="00C52CD4">
      <w:pPr>
        <w:pStyle w:val="ListParagraph"/>
        <w:numPr>
          <w:ilvl w:val="1"/>
          <w:numId w:val="4"/>
        </w:numPr>
        <w:rPr>
          <w:rFonts w:cstheme="minorHAnsi"/>
          <w:sz w:val="18"/>
        </w:rPr>
      </w:pPr>
      <w:r>
        <w:rPr>
          <w:rFonts w:cstheme="minorHAnsi"/>
          <w:sz w:val="18"/>
        </w:rPr>
        <w:t>Army:  white</w:t>
      </w:r>
    </w:p>
    <w:p w:rsidR="00C52CD4" w:rsidRDefault="00551450" w:rsidP="00C52CD4">
      <w:pPr>
        <w:pStyle w:val="ListParagraph"/>
        <w:numPr>
          <w:ilvl w:val="1"/>
          <w:numId w:val="4"/>
        </w:numPr>
        <w:rPr>
          <w:rFonts w:cstheme="minorHAnsi"/>
          <w:sz w:val="18"/>
        </w:rPr>
      </w:pPr>
      <w:r w:rsidRPr="00C52CD4">
        <w:rPr>
          <w:rFonts w:cstheme="minorHAnsi"/>
          <w:sz w:val="18"/>
        </w:rPr>
        <w:t>Uni</w:t>
      </w:r>
      <w:r w:rsidR="00C52CD4">
        <w:rPr>
          <w:rFonts w:cstheme="minorHAnsi"/>
          <w:sz w:val="18"/>
        </w:rPr>
        <w:t>ted States Militia:  light blue</w:t>
      </w:r>
    </w:p>
    <w:p w:rsidR="00551450" w:rsidRPr="00C52CD4" w:rsidRDefault="00C52CD4" w:rsidP="00551450">
      <w:pPr>
        <w:pStyle w:val="ListParagraph"/>
        <w:numPr>
          <w:ilvl w:val="1"/>
          <w:numId w:val="4"/>
        </w:numPr>
        <w:rPr>
          <w:rFonts w:cstheme="minorHAnsi"/>
          <w:sz w:val="18"/>
        </w:rPr>
      </w:pPr>
      <w:r w:rsidRPr="00C52CD4">
        <w:rPr>
          <w:rFonts w:cstheme="minorHAnsi"/>
          <w:sz w:val="18"/>
        </w:rPr>
        <w:t>AAC: black</w:t>
      </w:r>
    </w:p>
    <w:p w:rsidR="00C52CD4" w:rsidRDefault="00551450" w:rsidP="00551450">
      <w:pPr>
        <w:pStyle w:val="ListParagraph"/>
        <w:numPr>
          <w:ilvl w:val="0"/>
          <w:numId w:val="4"/>
        </w:numPr>
        <w:rPr>
          <w:rFonts w:cstheme="minorHAnsi"/>
          <w:sz w:val="18"/>
        </w:rPr>
      </w:pPr>
      <w:r w:rsidRPr="00551450">
        <w:rPr>
          <w:rFonts w:cstheme="minorHAnsi"/>
          <w:sz w:val="18"/>
        </w:rPr>
        <w:t>Mexican</w:t>
      </w:r>
      <w:r w:rsidR="00C52CD4">
        <w:rPr>
          <w:rFonts w:cstheme="minorHAnsi"/>
          <w:sz w:val="18"/>
        </w:rPr>
        <w:t>: on green</w:t>
      </w:r>
    </w:p>
    <w:p w:rsidR="00551450" w:rsidRPr="00551450" w:rsidRDefault="00551450" w:rsidP="00C52CD4">
      <w:pPr>
        <w:pStyle w:val="ListParagraph"/>
        <w:numPr>
          <w:ilvl w:val="1"/>
          <w:numId w:val="4"/>
        </w:numPr>
        <w:rPr>
          <w:rFonts w:cstheme="minorHAnsi"/>
          <w:sz w:val="18"/>
        </w:rPr>
      </w:pPr>
      <w:r w:rsidRPr="00551450">
        <w:rPr>
          <w:rFonts w:cstheme="minorHAnsi"/>
          <w:sz w:val="18"/>
        </w:rPr>
        <w:t xml:space="preserve"> Air:  blue</w:t>
      </w:r>
    </w:p>
    <w:p w:rsidR="00551450" w:rsidRPr="00C52CD4" w:rsidRDefault="00C52CD4" w:rsidP="00C52CD4">
      <w:pPr>
        <w:pStyle w:val="ListParagraph"/>
        <w:numPr>
          <w:ilvl w:val="1"/>
          <w:numId w:val="4"/>
        </w:numPr>
        <w:rPr>
          <w:rFonts w:cstheme="minorHAnsi"/>
          <w:sz w:val="18"/>
        </w:rPr>
      </w:pPr>
      <w:r>
        <w:rPr>
          <w:rFonts w:cstheme="minorHAnsi"/>
          <w:sz w:val="18"/>
        </w:rPr>
        <w:t>Mexican Army:  yellow</w:t>
      </w:r>
    </w:p>
    <w:p w:rsidR="00551450" w:rsidRDefault="00C52CD4" w:rsidP="00C52CD4">
      <w:pPr>
        <w:pStyle w:val="ListParagraph"/>
        <w:numPr>
          <w:ilvl w:val="1"/>
          <w:numId w:val="4"/>
        </w:numPr>
        <w:rPr>
          <w:rFonts w:cstheme="minorHAnsi"/>
          <w:sz w:val="18"/>
        </w:rPr>
      </w:pPr>
      <w:r>
        <w:rPr>
          <w:rFonts w:cstheme="minorHAnsi"/>
          <w:sz w:val="18"/>
        </w:rPr>
        <w:t>Mexican Militia:  grey</w:t>
      </w:r>
    </w:p>
    <w:p w:rsidR="00C52CD4" w:rsidRDefault="00C52CD4" w:rsidP="00551450">
      <w:pPr>
        <w:pStyle w:val="ListParagraph"/>
        <w:numPr>
          <w:ilvl w:val="0"/>
          <w:numId w:val="4"/>
        </w:numPr>
        <w:rPr>
          <w:rFonts w:cstheme="minorHAnsi"/>
          <w:sz w:val="18"/>
        </w:rPr>
      </w:pPr>
      <w:r>
        <w:rPr>
          <w:rFonts w:cstheme="minorHAnsi"/>
          <w:sz w:val="18"/>
        </w:rPr>
        <w:t>Central American</w:t>
      </w:r>
    </w:p>
    <w:p w:rsidR="00551450" w:rsidRPr="00C52CD4" w:rsidRDefault="00C52CD4" w:rsidP="00C52CD4">
      <w:pPr>
        <w:pStyle w:val="ListParagraph"/>
        <w:numPr>
          <w:ilvl w:val="1"/>
          <w:numId w:val="4"/>
        </w:numPr>
        <w:rPr>
          <w:rFonts w:cstheme="minorHAnsi"/>
          <w:sz w:val="18"/>
        </w:rPr>
      </w:pPr>
      <w:r>
        <w:rPr>
          <w:rFonts w:cstheme="minorHAnsi"/>
          <w:sz w:val="18"/>
        </w:rPr>
        <w:t>Costa Rican</w:t>
      </w:r>
      <w:r w:rsidR="00551450" w:rsidRPr="00C52CD4">
        <w:rPr>
          <w:rFonts w:cstheme="minorHAnsi"/>
          <w:sz w:val="18"/>
        </w:rPr>
        <w:t>:  tan on medium green</w:t>
      </w:r>
    </w:p>
    <w:p w:rsidR="00551450" w:rsidRPr="00551450" w:rsidRDefault="00C52CD4" w:rsidP="00C52CD4">
      <w:pPr>
        <w:pStyle w:val="ListParagraph"/>
        <w:numPr>
          <w:ilvl w:val="1"/>
          <w:numId w:val="4"/>
        </w:numPr>
        <w:rPr>
          <w:rFonts w:cstheme="minorHAnsi"/>
          <w:sz w:val="18"/>
        </w:rPr>
      </w:pPr>
      <w:r>
        <w:rPr>
          <w:rFonts w:cstheme="minorHAnsi"/>
          <w:sz w:val="18"/>
        </w:rPr>
        <w:t>Guatemalan</w:t>
      </w:r>
      <w:r w:rsidR="00551450" w:rsidRPr="00551450">
        <w:rPr>
          <w:rFonts w:cstheme="minorHAnsi"/>
          <w:sz w:val="18"/>
        </w:rPr>
        <w:t>:  blue on light olive</w:t>
      </w:r>
    </w:p>
    <w:p w:rsidR="00551450" w:rsidRPr="00551450" w:rsidRDefault="00C52CD4" w:rsidP="00C52CD4">
      <w:pPr>
        <w:pStyle w:val="ListParagraph"/>
        <w:numPr>
          <w:ilvl w:val="1"/>
          <w:numId w:val="4"/>
        </w:numPr>
        <w:rPr>
          <w:rFonts w:cstheme="minorHAnsi"/>
          <w:sz w:val="18"/>
        </w:rPr>
      </w:pPr>
      <w:r>
        <w:rPr>
          <w:rFonts w:cstheme="minorHAnsi"/>
          <w:sz w:val="18"/>
        </w:rPr>
        <w:t>Honduran</w:t>
      </w:r>
      <w:r w:rsidR="00551450" w:rsidRPr="00551450">
        <w:rPr>
          <w:rFonts w:cstheme="minorHAnsi"/>
          <w:sz w:val="18"/>
        </w:rPr>
        <w:t>:  light blue on light olive</w:t>
      </w:r>
    </w:p>
    <w:p w:rsidR="00551450" w:rsidRPr="00551450" w:rsidRDefault="00C52CD4" w:rsidP="00C52CD4">
      <w:pPr>
        <w:pStyle w:val="ListParagraph"/>
        <w:numPr>
          <w:ilvl w:val="1"/>
          <w:numId w:val="4"/>
        </w:numPr>
        <w:rPr>
          <w:rFonts w:cstheme="minorHAnsi"/>
          <w:sz w:val="18"/>
        </w:rPr>
      </w:pPr>
      <w:r>
        <w:rPr>
          <w:rFonts w:cstheme="minorHAnsi"/>
          <w:sz w:val="18"/>
        </w:rPr>
        <w:t>Nicaraguan</w:t>
      </w:r>
      <w:r w:rsidR="00551450" w:rsidRPr="00551450">
        <w:rPr>
          <w:rFonts w:cstheme="minorHAnsi"/>
          <w:sz w:val="18"/>
        </w:rPr>
        <w:t>:  gray on light green</w:t>
      </w:r>
    </w:p>
    <w:p w:rsidR="00551450" w:rsidRPr="00C52CD4" w:rsidRDefault="00C52CD4" w:rsidP="00551450">
      <w:pPr>
        <w:pStyle w:val="ListParagraph"/>
        <w:numPr>
          <w:ilvl w:val="1"/>
          <w:numId w:val="4"/>
        </w:numPr>
        <w:rPr>
          <w:rFonts w:cstheme="minorHAnsi"/>
          <w:sz w:val="18"/>
        </w:rPr>
      </w:pPr>
      <w:r>
        <w:rPr>
          <w:rFonts w:cstheme="minorHAnsi"/>
          <w:sz w:val="18"/>
        </w:rPr>
        <w:t>Panama</w:t>
      </w:r>
      <w:r w:rsidR="001D35A0">
        <w:rPr>
          <w:rFonts w:cstheme="minorHAnsi"/>
          <w:sz w:val="18"/>
        </w:rPr>
        <w:t>nian</w:t>
      </w:r>
      <w:r w:rsidR="00551450" w:rsidRPr="00551450">
        <w:rPr>
          <w:rFonts w:cstheme="minorHAnsi"/>
          <w:sz w:val="18"/>
        </w:rPr>
        <w:t>:  dark blue on light olive</w:t>
      </w:r>
    </w:p>
    <w:p w:rsidR="00551450" w:rsidRPr="00551450" w:rsidRDefault="00C52CD4" w:rsidP="00C52CD4">
      <w:pPr>
        <w:pStyle w:val="ListParagraph"/>
        <w:numPr>
          <w:ilvl w:val="1"/>
          <w:numId w:val="4"/>
        </w:numPr>
        <w:rPr>
          <w:rFonts w:cstheme="minorHAnsi"/>
          <w:sz w:val="18"/>
        </w:rPr>
      </w:pPr>
      <w:r>
        <w:rPr>
          <w:rFonts w:cstheme="minorHAnsi"/>
          <w:sz w:val="18"/>
        </w:rPr>
        <w:t>Cuba</w:t>
      </w:r>
      <w:r w:rsidR="001D35A0">
        <w:rPr>
          <w:rFonts w:cstheme="minorHAnsi"/>
          <w:sz w:val="18"/>
        </w:rPr>
        <w:t>n</w:t>
      </w:r>
      <w:r w:rsidR="00551450" w:rsidRPr="00551450">
        <w:rPr>
          <w:rFonts w:cstheme="minorHAnsi"/>
          <w:sz w:val="18"/>
        </w:rPr>
        <w:t>:  green on light green</w:t>
      </w:r>
    </w:p>
    <w:p w:rsidR="00551450" w:rsidRDefault="00551450" w:rsidP="00C52CD4">
      <w:pPr>
        <w:pStyle w:val="ListParagraph"/>
        <w:numPr>
          <w:ilvl w:val="1"/>
          <w:numId w:val="4"/>
        </w:numPr>
        <w:rPr>
          <w:rFonts w:cstheme="minorHAnsi"/>
          <w:sz w:val="18"/>
        </w:rPr>
      </w:pPr>
      <w:r w:rsidRPr="00551450">
        <w:rPr>
          <w:rFonts w:cstheme="minorHAnsi"/>
          <w:sz w:val="18"/>
        </w:rPr>
        <w:t>Hait</w:t>
      </w:r>
      <w:r w:rsidR="00C52CD4">
        <w:rPr>
          <w:rFonts w:cstheme="minorHAnsi"/>
          <w:sz w:val="18"/>
        </w:rPr>
        <w:t>i</w:t>
      </w:r>
      <w:r w:rsidR="001D35A0">
        <w:rPr>
          <w:rFonts w:cstheme="minorHAnsi"/>
          <w:sz w:val="18"/>
        </w:rPr>
        <w:t>an</w:t>
      </w:r>
      <w:r w:rsidRPr="00551450">
        <w:rPr>
          <w:rFonts w:cstheme="minorHAnsi"/>
          <w:sz w:val="18"/>
        </w:rPr>
        <w:t>:  red on light green</w:t>
      </w:r>
    </w:p>
    <w:p w:rsidR="001D35A0" w:rsidRDefault="001D35A0" w:rsidP="001D35A0">
      <w:pPr>
        <w:pStyle w:val="Heading2"/>
      </w:pPr>
      <w:bookmarkStart w:id="5" w:name="_Toc133428476"/>
      <w:r>
        <w:t>Introduction</w:t>
      </w:r>
      <w:bookmarkEnd w:id="5"/>
    </w:p>
    <w:p w:rsidR="001D35A0" w:rsidRDefault="001D35A0" w:rsidP="001D35A0">
      <w:r>
        <w:t xml:space="preserve">This scenario is not a true hypothetical in that it does not attempt to deal with the </w:t>
      </w:r>
      <w:r w:rsidR="003C2F16">
        <w:t>immense logistical problem of mounting an invasion across the Atlantic onto a hostile shore. Instead the scenario is more along the lines of those most fanciful what-ifs: would a Roman legion wipe the floor with the contemporary Chinese armies- or vice versa? Here, the immense military power of the Axis is pitted against the equally staggering industrial resources of North America.</w:t>
      </w:r>
    </w:p>
    <w:p w:rsidR="00E20F88" w:rsidRDefault="00E20F88" w:rsidP="001D35A0">
      <w:r>
        <w:t>The briefing is split into five sections from here:</w:t>
      </w:r>
    </w:p>
    <w:p w:rsidR="00E20F88" w:rsidRPr="00E20F88" w:rsidRDefault="00E20F88" w:rsidP="00E20F88">
      <w:pPr>
        <w:pStyle w:val="ListParagraph"/>
        <w:numPr>
          <w:ilvl w:val="0"/>
          <w:numId w:val="13"/>
        </w:numPr>
        <w:rPr>
          <w:sz w:val="18"/>
        </w:rPr>
      </w:pPr>
      <w:r w:rsidRPr="00E20F88">
        <w:rPr>
          <w:sz w:val="18"/>
        </w:rPr>
        <w:t>House Rules: this must be read before play. It’s short, don’t worry</w:t>
      </w:r>
    </w:p>
    <w:p w:rsidR="00E20F88" w:rsidRPr="00E20F88" w:rsidRDefault="00E20F88" w:rsidP="00E20F88">
      <w:pPr>
        <w:pStyle w:val="ListParagraph"/>
        <w:numPr>
          <w:ilvl w:val="0"/>
          <w:numId w:val="13"/>
        </w:numPr>
        <w:rPr>
          <w:sz w:val="18"/>
        </w:rPr>
      </w:pPr>
      <w:r w:rsidRPr="00E20F88">
        <w:rPr>
          <w:sz w:val="18"/>
        </w:rPr>
        <w:t>Significant Events: this section covers everything that happens in the event engine. Some of these are minor or obvious, and this section has been arranged so the most important events are listed first. The players- especially the Axis- are strongly advised to read the first three or four sections before they start. The rest can be reviewed at leisure</w:t>
      </w:r>
    </w:p>
    <w:p w:rsidR="00E20F88" w:rsidRPr="00E20F88" w:rsidRDefault="00E20F88" w:rsidP="00E20F88">
      <w:pPr>
        <w:pStyle w:val="ListParagraph"/>
        <w:numPr>
          <w:ilvl w:val="0"/>
          <w:numId w:val="13"/>
        </w:numPr>
        <w:rPr>
          <w:sz w:val="18"/>
        </w:rPr>
      </w:pPr>
      <w:r w:rsidRPr="00E20F88">
        <w:rPr>
          <w:sz w:val="18"/>
        </w:rPr>
        <w:t>Other Considerations: this section shows a few points which may not be obvious to a player by viewing the map and the various briefings.</w:t>
      </w:r>
    </w:p>
    <w:p w:rsidR="00E20F88" w:rsidRPr="00E20F88" w:rsidRDefault="00E20F88" w:rsidP="00E20F88">
      <w:pPr>
        <w:pStyle w:val="ListParagraph"/>
        <w:numPr>
          <w:ilvl w:val="0"/>
          <w:numId w:val="13"/>
        </w:numPr>
        <w:rPr>
          <w:sz w:val="18"/>
        </w:rPr>
      </w:pPr>
      <w:r w:rsidRPr="00E20F88">
        <w:rPr>
          <w:sz w:val="18"/>
        </w:rPr>
        <w:t>Strategy Guide: this section is very much optional for players, who are free to find their own way. However, if your opponent has played the scenario before you may find this levels the playing field for you a little. Reading it may also prevent some frustrations that shouldn’t occur during play.</w:t>
      </w:r>
    </w:p>
    <w:p w:rsidR="00E20F88" w:rsidRDefault="00E20F88" w:rsidP="00E20F88">
      <w:pPr>
        <w:pStyle w:val="ListParagraph"/>
        <w:numPr>
          <w:ilvl w:val="0"/>
          <w:numId w:val="13"/>
        </w:numPr>
        <w:rPr>
          <w:sz w:val="18"/>
        </w:rPr>
      </w:pPr>
      <w:r w:rsidRPr="00E20F88">
        <w:rPr>
          <w:sz w:val="18"/>
        </w:rPr>
        <w:t>Design Notes: in case you’re interested how the scenario came to be</w:t>
      </w:r>
    </w:p>
    <w:p w:rsidR="005A6682" w:rsidRPr="005A6682" w:rsidRDefault="005A6682" w:rsidP="005A6682">
      <w:pPr>
        <w:rPr>
          <w:rStyle w:val="Emphasis"/>
        </w:rPr>
      </w:pPr>
      <w:r>
        <w:t xml:space="preserve">To make navigating this rather large document easier, guidance which is mainly for one force or the other is picked out in </w:t>
      </w:r>
      <w:r>
        <w:rPr>
          <w:rStyle w:val="SubtleEmphasis"/>
        </w:rPr>
        <w:t xml:space="preserve">Green for the Axis </w:t>
      </w:r>
      <w:r>
        <w:rPr>
          <w:rStyle w:val="Emphasis"/>
        </w:rPr>
        <w:t>and Red for the Allies</w:t>
      </w:r>
      <w:r w:rsidRPr="005A6682">
        <w:t>, but you’ll probably find yourself reading the whole document over the course of a match.</w:t>
      </w:r>
      <w:r w:rsidR="002354F0">
        <w:t xml:space="preserve"> Anything with no highlight at all is equally relevant to everyone.</w:t>
      </w:r>
    </w:p>
    <w:p w:rsidR="00731F62" w:rsidRDefault="00731F62" w:rsidP="003C2F16">
      <w:pPr>
        <w:pStyle w:val="Heading2"/>
      </w:pPr>
      <w:bookmarkStart w:id="6" w:name="_Toc133428477"/>
      <w:r>
        <w:t>House Rules</w:t>
      </w:r>
      <w:bookmarkEnd w:id="6"/>
    </w:p>
    <w:p w:rsidR="00731F62" w:rsidRDefault="00731F62" w:rsidP="00731F62">
      <w:pPr>
        <w:pStyle w:val="Heading3"/>
      </w:pPr>
      <w:bookmarkStart w:id="7" w:name="_Toc133428478"/>
      <w:r>
        <w:t>Sea Interdiction</w:t>
      </w:r>
      <w:bookmarkEnd w:id="7"/>
    </w:p>
    <w:p w:rsidR="00731F62" w:rsidRPr="005A6682" w:rsidRDefault="00731F62" w:rsidP="00731F62">
      <w:pPr>
        <w:rPr>
          <w:rStyle w:val="Emphasis"/>
        </w:rPr>
      </w:pPr>
      <w:r w:rsidRPr="005A6682">
        <w:rPr>
          <w:rStyle w:val="Emphasis"/>
        </w:rPr>
        <w:t>This setting was introduced in TOAW IV. Use of it will make the scenario completely unplayable and therefore the Allied player must not set these orders for any of his air units. For this reason it is also not permitted to use the Air Staff Assistant</w:t>
      </w:r>
      <w:r w:rsidR="009418BF" w:rsidRPr="005A6682">
        <w:rPr>
          <w:rStyle w:val="Emphasis"/>
        </w:rPr>
        <w:t>. Conversely, direct attacks on units still at sea on the Allied turn are encouraged.</w:t>
      </w:r>
    </w:p>
    <w:p w:rsidR="00731F62" w:rsidRDefault="00731F62" w:rsidP="00731F62">
      <w:pPr>
        <w:pStyle w:val="Heading3"/>
      </w:pPr>
      <w:bookmarkStart w:id="8" w:name="_Toc133428479"/>
      <w:r>
        <w:t>Disembarking in Deep Water</w:t>
      </w:r>
      <w:bookmarkEnd w:id="8"/>
    </w:p>
    <w:p w:rsidR="00731F62" w:rsidRPr="005A6682" w:rsidRDefault="00731F62" w:rsidP="00731F62">
      <w:pPr>
        <w:rPr>
          <w:rStyle w:val="SubtleEmphasis"/>
        </w:rPr>
      </w:pPr>
      <w:r w:rsidRPr="005A6682">
        <w:rPr>
          <w:rStyle w:val="SubtleEmphasis"/>
        </w:rPr>
        <w:t>This little-known option, which allows land units which begin the turn in a deep water hex to disembark and “walk” into adjacent land hexes, is not permitted with the exception of Japanese units with the mountain movement icon. All other units can only land by moving or attacking directly into an anchorage hex.</w:t>
      </w:r>
    </w:p>
    <w:p w:rsidR="00731F62" w:rsidRDefault="00731F62" w:rsidP="00731F62">
      <w:pPr>
        <w:pStyle w:val="Heading3"/>
      </w:pPr>
      <w:bookmarkStart w:id="9" w:name="_Toc133428480"/>
      <w:r>
        <w:lastRenderedPageBreak/>
        <w:t>Axis Invasion Port Selection</w:t>
      </w:r>
      <w:bookmarkEnd w:id="9"/>
    </w:p>
    <w:p w:rsidR="00731F62" w:rsidRPr="005A6682" w:rsidRDefault="00731F62" w:rsidP="00731F62">
      <w:pPr>
        <w:rPr>
          <w:rStyle w:val="SubtleEmphasis"/>
        </w:rPr>
      </w:pPr>
      <w:r w:rsidRPr="005A6682">
        <w:rPr>
          <w:rStyle w:val="SubtleEmphasis"/>
        </w:rPr>
        <w:t>These Theatre Options are explained in more detail below, however it is recommended that the Axis player limit themselves to a maximum of three invasion ports.</w:t>
      </w:r>
    </w:p>
    <w:p w:rsidR="00C74D8B" w:rsidRDefault="00C74D8B" w:rsidP="00C74D8B">
      <w:pPr>
        <w:pStyle w:val="Heading3"/>
      </w:pPr>
      <w:bookmarkStart w:id="10" w:name="_Toc133428481"/>
      <w:r>
        <w:t>Airborne movement</w:t>
      </w:r>
      <w:bookmarkEnd w:id="10"/>
    </w:p>
    <w:p w:rsidR="00C74D8B" w:rsidRPr="005A6682" w:rsidRDefault="00C74D8B" w:rsidP="00C74D8B">
      <w:pPr>
        <w:rPr>
          <w:rStyle w:val="SubtleEmphasis"/>
        </w:rPr>
      </w:pPr>
      <w:r w:rsidRPr="005A6682">
        <w:rPr>
          <w:rStyle w:val="SubtleEmphasis"/>
        </w:rPr>
        <w:t>Any airborne movement where the target hex is enemy controlled or adjacent to enemy units must be made before any other land units are moved for the turn. This is to ensure that airborne movements are not used tactically.</w:t>
      </w:r>
    </w:p>
    <w:p w:rsidR="00975B26" w:rsidRDefault="00975B26" w:rsidP="00975B26">
      <w:pPr>
        <w:pStyle w:val="Heading3"/>
      </w:pPr>
      <w:bookmarkStart w:id="11" w:name="_Toc133428482"/>
      <w:r>
        <w:t>Disbanding</w:t>
      </w:r>
      <w:bookmarkEnd w:id="11"/>
    </w:p>
    <w:p w:rsidR="00975B26" w:rsidRPr="005A6682" w:rsidRDefault="00975B26" w:rsidP="00975B26">
      <w:pPr>
        <w:rPr>
          <w:rStyle w:val="Emphasis"/>
        </w:rPr>
      </w:pPr>
      <w:r w:rsidRPr="005A6682">
        <w:rPr>
          <w:rStyle w:val="Emphasis"/>
        </w:rPr>
        <w:t>Both players are free to use the “disband” option wherever desired. This can represent units splitting into small groups to make their way back to friendly lines rather than allowing themselves to be destroyed in place.</w:t>
      </w:r>
    </w:p>
    <w:p w:rsidR="003C2F16" w:rsidRPr="001D35A0" w:rsidRDefault="003C2F16" w:rsidP="003C2F16">
      <w:pPr>
        <w:pStyle w:val="Heading2"/>
      </w:pPr>
      <w:bookmarkStart w:id="12" w:name="_Toc133428483"/>
      <w:r>
        <w:t>Significant Events</w:t>
      </w:r>
      <w:bookmarkEnd w:id="12"/>
    </w:p>
    <w:p w:rsidR="003C2F16" w:rsidRDefault="003C2F16" w:rsidP="003C2F16">
      <w:pPr>
        <w:pStyle w:val="Heading3"/>
      </w:pPr>
      <w:bookmarkStart w:id="13" w:name="_Toc133428484"/>
      <w:r>
        <w:t>Axis Sealift</w:t>
      </w:r>
      <w:r w:rsidR="00E867F6">
        <w:t xml:space="preserve"> TOs</w:t>
      </w:r>
      <w:bookmarkEnd w:id="13"/>
    </w:p>
    <w:p w:rsidR="003C2F16" w:rsidRPr="005A6682" w:rsidRDefault="003C2F16" w:rsidP="003C2F16">
      <w:pPr>
        <w:rPr>
          <w:rStyle w:val="SubtleEmphasis"/>
        </w:rPr>
      </w:pPr>
      <w:r w:rsidRPr="005A6682">
        <w:rPr>
          <w:rStyle w:val="SubtleEmphasis"/>
        </w:rPr>
        <w:t xml:space="preserve">The Axis begin the scenario with 20,000 sealift. This is sufficient to ultimately deploy </w:t>
      </w:r>
      <w:r w:rsidR="00652DFA" w:rsidRPr="005A6682">
        <w:rPr>
          <w:rStyle w:val="SubtleEmphasis"/>
        </w:rPr>
        <w:t>the entire Axis OOB to North America, however this process can be significantly accelerated by taking one of the Theatre Options (TOs) which are available to the Axis player from turn 3 until turn 5. If the Axis player wishes to use one, it’s advisable to select one (and only one) as soon as they appear. The options are as follows:</w:t>
      </w:r>
    </w:p>
    <w:tbl>
      <w:tblPr>
        <w:tblStyle w:val="LightList-Accent11"/>
        <w:tblW w:w="0" w:type="auto"/>
        <w:jc w:val="center"/>
        <w:tblLook w:val="04A0"/>
      </w:tblPr>
      <w:tblGrid>
        <w:gridCol w:w="1242"/>
        <w:gridCol w:w="1985"/>
        <w:gridCol w:w="1417"/>
        <w:gridCol w:w="2009"/>
      </w:tblGrid>
      <w:tr w:rsidR="00611D9C" w:rsidTr="00611D9C">
        <w:trPr>
          <w:cnfStyle w:val="100000000000"/>
          <w:jc w:val="center"/>
        </w:trPr>
        <w:tc>
          <w:tcPr>
            <w:cnfStyle w:val="001000000000"/>
            <w:tcW w:w="1242" w:type="dxa"/>
          </w:tcPr>
          <w:p w:rsidR="00611D9C" w:rsidRDefault="00611D9C" w:rsidP="003C2F16">
            <w:r>
              <w:t>Sealift boost</w:t>
            </w:r>
          </w:p>
        </w:tc>
        <w:tc>
          <w:tcPr>
            <w:tcW w:w="1985" w:type="dxa"/>
          </w:tcPr>
          <w:p w:rsidR="00611D9C" w:rsidRDefault="00611D9C" w:rsidP="003C2F16">
            <w:pPr>
              <w:cnfStyle w:val="100000000000"/>
            </w:pPr>
            <w:r>
              <w:t>Replacements penalty</w:t>
            </w:r>
          </w:p>
        </w:tc>
        <w:tc>
          <w:tcPr>
            <w:tcW w:w="1417" w:type="dxa"/>
          </w:tcPr>
          <w:p w:rsidR="00611D9C" w:rsidRDefault="00611D9C" w:rsidP="003C2F16">
            <w:pPr>
              <w:cnfStyle w:val="100000000000"/>
            </w:pPr>
            <w:r>
              <w:t>Supply penalty</w:t>
            </w:r>
          </w:p>
        </w:tc>
        <w:tc>
          <w:tcPr>
            <w:tcW w:w="2009" w:type="dxa"/>
          </w:tcPr>
          <w:p w:rsidR="00611D9C" w:rsidRDefault="00611D9C" w:rsidP="003C2F16">
            <w:pPr>
              <w:cnfStyle w:val="100000000000"/>
            </w:pPr>
            <w:r>
              <w:t>Resulting Force Supply</w:t>
            </w:r>
            <w:r w:rsidR="00196B0B">
              <w:t>*</w:t>
            </w:r>
          </w:p>
        </w:tc>
      </w:tr>
      <w:tr w:rsidR="00611D9C" w:rsidTr="00611D9C">
        <w:trPr>
          <w:cnfStyle w:val="000000100000"/>
          <w:jc w:val="center"/>
        </w:trPr>
        <w:tc>
          <w:tcPr>
            <w:cnfStyle w:val="001000000000"/>
            <w:tcW w:w="1242" w:type="dxa"/>
          </w:tcPr>
          <w:p w:rsidR="00611D9C" w:rsidRDefault="00611D9C" w:rsidP="003C2F16">
            <w:r>
              <w:t>4,000</w:t>
            </w:r>
          </w:p>
        </w:tc>
        <w:tc>
          <w:tcPr>
            <w:tcW w:w="1985" w:type="dxa"/>
          </w:tcPr>
          <w:p w:rsidR="00611D9C" w:rsidRDefault="00611D9C" w:rsidP="003C2F16">
            <w:pPr>
              <w:cnfStyle w:val="000000100000"/>
            </w:pPr>
            <w:r>
              <w:t>-16%</w:t>
            </w:r>
          </w:p>
        </w:tc>
        <w:tc>
          <w:tcPr>
            <w:tcW w:w="1417" w:type="dxa"/>
          </w:tcPr>
          <w:p w:rsidR="00611D9C" w:rsidRDefault="00611D9C" w:rsidP="003C2F16">
            <w:pPr>
              <w:cnfStyle w:val="000000100000"/>
            </w:pPr>
            <w:r>
              <w:t>0</w:t>
            </w:r>
          </w:p>
        </w:tc>
        <w:tc>
          <w:tcPr>
            <w:tcW w:w="2009" w:type="dxa"/>
          </w:tcPr>
          <w:p w:rsidR="00611D9C" w:rsidRDefault="00611D9C" w:rsidP="003C2F16">
            <w:pPr>
              <w:cnfStyle w:val="000000100000"/>
            </w:pPr>
            <w:r>
              <w:t>25</w:t>
            </w:r>
          </w:p>
        </w:tc>
      </w:tr>
      <w:tr w:rsidR="00611D9C" w:rsidTr="00611D9C">
        <w:trPr>
          <w:jc w:val="center"/>
        </w:trPr>
        <w:tc>
          <w:tcPr>
            <w:cnfStyle w:val="001000000000"/>
            <w:tcW w:w="1242" w:type="dxa"/>
          </w:tcPr>
          <w:p w:rsidR="00611D9C" w:rsidRDefault="00611D9C" w:rsidP="003C2F16">
            <w:r>
              <w:t>4,000</w:t>
            </w:r>
          </w:p>
        </w:tc>
        <w:tc>
          <w:tcPr>
            <w:tcW w:w="1985" w:type="dxa"/>
          </w:tcPr>
          <w:p w:rsidR="00611D9C" w:rsidRDefault="00611D9C" w:rsidP="003C2F16">
            <w:pPr>
              <w:cnfStyle w:val="000000000000"/>
            </w:pPr>
            <w:r>
              <w:t>0</w:t>
            </w:r>
          </w:p>
        </w:tc>
        <w:tc>
          <w:tcPr>
            <w:tcW w:w="1417" w:type="dxa"/>
          </w:tcPr>
          <w:p w:rsidR="00611D9C" w:rsidRDefault="00611D9C" w:rsidP="003C2F16">
            <w:pPr>
              <w:cnfStyle w:val="000000000000"/>
            </w:pPr>
            <w:r>
              <w:t>-4</w:t>
            </w:r>
          </w:p>
        </w:tc>
        <w:tc>
          <w:tcPr>
            <w:tcW w:w="2009" w:type="dxa"/>
          </w:tcPr>
          <w:p w:rsidR="00611D9C" w:rsidRDefault="00611D9C" w:rsidP="003C2F16">
            <w:pPr>
              <w:cnfStyle w:val="000000000000"/>
            </w:pPr>
            <w:r>
              <w:t>21</w:t>
            </w:r>
          </w:p>
        </w:tc>
      </w:tr>
      <w:tr w:rsidR="00611D9C" w:rsidTr="00611D9C">
        <w:trPr>
          <w:cnfStyle w:val="000000100000"/>
          <w:jc w:val="center"/>
        </w:trPr>
        <w:tc>
          <w:tcPr>
            <w:cnfStyle w:val="001000000000"/>
            <w:tcW w:w="1242" w:type="dxa"/>
          </w:tcPr>
          <w:p w:rsidR="00611D9C" w:rsidRDefault="00611D9C" w:rsidP="003C2F16">
            <w:r>
              <w:t>8,000</w:t>
            </w:r>
          </w:p>
        </w:tc>
        <w:tc>
          <w:tcPr>
            <w:tcW w:w="1985" w:type="dxa"/>
          </w:tcPr>
          <w:p w:rsidR="00611D9C" w:rsidRDefault="00611D9C" w:rsidP="003C2F16">
            <w:pPr>
              <w:cnfStyle w:val="000000100000"/>
            </w:pPr>
            <w:r>
              <w:t>-32%</w:t>
            </w:r>
          </w:p>
        </w:tc>
        <w:tc>
          <w:tcPr>
            <w:tcW w:w="1417" w:type="dxa"/>
          </w:tcPr>
          <w:p w:rsidR="00611D9C" w:rsidRDefault="00611D9C" w:rsidP="003C2F16">
            <w:pPr>
              <w:cnfStyle w:val="000000100000"/>
            </w:pPr>
            <w:r>
              <w:t>0</w:t>
            </w:r>
          </w:p>
        </w:tc>
        <w:tc>
          <w:tcPr>
            <w:tcW w:w="2009" w:type="dxa"/>
          </w:tcPr>
          <w:p w:rsidR="00611D9C" w:rsidRDefault="00611D9C" w:rsidP="003C2F16">
            <w:pPr>
              <w:cnfStyle w:val="000000100000"/>
            </w:pPr>
            <w:r>
              <w:t>25</w:t>
            </w:r>
          </w:p>
        </w:tc>
      </w:tr>
      <w:tr w:rsidR="00611D9C" w:rsidTr="00611D9C">
        <w:trPr>
          <w:jc w:val="center"/>
        </w:trPr>
        <w:tc>
          <w:tcPr>
            <w:cnfStyle w:val="001000000000"/>
            <w:tcW w:w="1242" w:type="dxa"/>
          </w:tcPr>
          <w:p w:rsidR="00611D9C" w:rsidRDefault="00611D9C" w:rsidP="003C2F16">
            <w:r>
              <w:t>8,000</w:t>
            </w:r>
          </w:p>
        </w:tc>
        <w:tc>
          <w:tcPr>
            <w:tcW w:w="1985" w:type="dxa"/>
          </w:tcPr>
          <w:p w:rsidR="00611D9C" w:rsidRDefault="00611D9C" w:rsidP="003C2F16">
            <w:pPr>
              <w:cnfStyle w:val="000000000000"/>
            </w:pPr>
            <w:r>
              <w:t>0</w:t>
            </w:r>
          </w:p>
        </w:tc>
        <w:tc>
          <w:tcPr>
            <w:tcW w:w="1417" w:type="dxa"/>
          </w:tcPr>
          <w:p w:rsidR="00611D9C" w:rsidRDefault="00611D9C" w:rsidP="003C2F16">
            <w:pPr>
              <w:cnfStyle w:val="000000000000"/>
            </w:pPr>
            <w:r>
              <w:t>-8</w:t>
            </w:r>
          </w:p>
        </w:tc>
        <w:tc>
          <w:tcPr>
            <w:tcW w:w="2009" w:type="dxa"/>
          </w:tcPr>
          <w:p w:rsidR="00611D9C" w:rsidRDefault="00611D9C" w:rsidP="003C2F16">
            <w:pPr>
              <w:cnfStyle w:val="000000000000"/>
            </w:pPr>
            <w:r>
              <w:t>17</w:t>
            </w:r>
          </w:p>
        </w:tc>
      </w:tr>
      <w:tr w:rsidR="00611D9C" w:rsidTr="00611D9C">
        <w:trPr>
          <w:cnfStyle w:val="000000100000"/>
          <w:jc w:val="center"/>
        </w:trPr>
        <w:tc>
          <w:tcPr>
            <w:cnfStyle w:val="001000000000"/>
            <w:tcW w:w="1242" w:type="dxa"/>
          </w:tcPr>
          <w:p w:rsidR="00611D9C" w:rsidRDefault="00611D9C" w:rsidP="003C2F16">
            <w:r>
              <w:t>8,000</w:t>
            </w:r>
          </w:p>
        </w:tc>
        <w:tc>
          <w:tcPr>
            <w:tcW w:w="1985" w:type="dxa"/>
          </w:tcPr>
          <w:p w:rsidR="00611D9C" w:rsidRDefault="00611D9C" w:rsidP="003C2F16">
            <w:pPr>
              <w:cnfStyle w:val="000000100000"/>
            </w:pPr>
            <w:r>
              <w:t>-16%</w:t>
            </w:r>
          </w:p>
        </w:tc>
        <w:tc>
          <w:tcPr>
            <w:tcW w:w="1417" w:type="dxa"/>
          </w:tcPr>
          <w:p w:rsidR="00611D9C" w:rsidRDefault="00611D9C" w:rsidP="003C2F16">
            <w:pPr>
              <w:cnfStyle w:val="000000100000"/>
            </w:pPr>
            <w:r>
              <w:t>-4</w:t>
            </w:r>
          </w:p>
        </w:tc>
        <w:tc>
          <w:tcPr>
            <w:tcW w:w="2009" w:type="dxa"/>
          </w:tcPr>
          <w:p w:rsidR="00611D9C" w:rsidRDefault="00611D9C" w:rsidP="003C2F16">
            <w:pPr>
              <w:cnfStyle w:val="000000100000"/>
            </w:pPr>
            <w:r>
              <w:t>21</w:t>
            </w:r>
          </w:p>
        </w:tc>
      </w:tr>
      <w:tr w:rsidR="00611D9C" w:rsidTr="00611D9C">
        <w:trPr>
          <w:jc w:val="center"/>
        </w:trPr>
        <w:tc>
          <w:tcPr>
            <w:cnfStyle w:val="001000000000"/>
            <w:tcW w:w="1242" w:type="dxa"/>
          </w:tcPr>
          <w:p w:rsidR="00611D9C" w:rsidRDefault="00611D9C" w:rsidP="003C2F16">
            <w:r>
              <w:t>12,000</w:t>
            </w:r>
          </w:p>
        </w:tc>
        <w:tc>
          <w:tcPr>
            <w:tcW w:w="1985" w:type="dxa"/>
          </w:tcPr>
          <w:p w:rsidR="00611D9C" w:rsidRDefault="00611D9C" w:rsidP="003C2F16">
            <w:pPr>
              <w:cnfStyle w:val="000000000000"/>
            </w:pPr>
            <w:r>
              <w:t>-16%</w:t>
            </w:r>
          </w:p>
        </w:tc>
        <w:tc>
          <w:tcPr>
            <w:tcW w:w="1417" w:type="dxa"/>
          </w:tcPr>
          <w:p w:rsidR="00611D9C" w:rsidRDefault="00611D9C" w:rsidP="003C2F16">
            <w:pPr>
              <w:cnfStyle w:val="000000000000"/>
            </w:pPr>
            <w:r>
              <w:t>-8</w:t>
            </w:r>
          </w:p>
        </w:tc>
        <w:tc>
          <w:tcPr>
            <w:tcW w:w="2009" w:type="dxa"/>
          </w:tcPr>
          <w:p w:rsidR="00611D9C" w:rsidRDefault="00611D9C" w:rsidP="003C2F16">
            <w:pPr>
              <w:cnfStyle w:val="000000000000"/>
            </w:pPr>
            <w:r>
              <w:t>17</w:t>
            </w:r>
          </w:p>
        </w:tc>
      </w:tr>
      <w:tr w:rsidR="00611D9C" w:rsidTr="00611D9C">
        <w:trPr>
          <w:cnfStyle w:val="000000100000"/>
          <w:jc w:val="center"/>
        </w:trPr>
        <w:tc>
          <w:tcPr>
            <w:cnfStyle w:val="001000000000"/>
            <w:tcW w:w="1242" w:type="dxa"/>
          </w:tcPr>
          <w:p w:rsidR="00611D9C" w:rsidRDefault="00611D9C" w:rsidP="003C2F16">
            <w:r>
              <w:t>12,000</w:t>
            </w:r>
          </w:p>
        </w:tc>
        <w:tc>
          <w:tcPr>
            <w:tcW w:w="1985" w:type="dxa"/>
          </w:tcPr>
          <w:p w:rsidR="00611D9C" w:rsidRDefault="00611D9C" w:rsidP="003C2F16">
            <w:pPr>
              <w:cnfStyle w:val="000000100000"/>
            </w:pPr>
            <w:r>
              <w:t>-32%</w:t>
            </w:r>
          </w:p>
        </w:tc>
        <w:tc>
          <w:tcPr>
            <w:tcW w:w="1417" w:type="dxa"/>
          </w:tcPr>
          <w:p w:rsidR="00611D9C" w:rsidRDefault="00611D9C" w:rsidP="003C2F16">
            <w:pPr>
              <w:cnfStyle w:val="000000100000"/>
            </w:pPr>
            <w:r>
              <w:t>-4</w:t>
            </w:r>
          </w:p>
        </w:tc>
        <w:tc>
          <w:tcPr>
            <w:tcW w:w="2009" w:type="dxa"/>
          </w:tcPr>
          <w:p w:rsidR="00611D9C" w:rsidRDefault="00611D9C" w:rsidP="003C2F16">
            <w:pPr>
              <w:cnfStyle w:val="000000100000"/>
            </w:pPr>
            <w:r>
              <w:t>21</w:t>
            </w:r>
          </w:p>
        </w:tc>
      </w:tr>
      <w:tr w:rsidR="00611D9C" w:rsidTr="00611D9C">
        <w:trPr>
          <w:jc w:val="center"/>
        </w:trPr>
        <w:tc>
          <w:tcPr>
            <w:cnfStyle w:val="001000000000"/>
            <w:tcW w:w="1242" w:type="dxa"/>
          </w:tcPr>
          <w:p w:rsidR="00611D9C" w:rsidRDefault="00611D9C" w:rsidP="003C2F16">
            <w:r>
              <w:t>16,000</w:t>
            </w:r>
          </w:p>
        </w:tc>
        <w:tc>
          <w:tcPr>
            <w:tcW w:w="1985" w:type="dxa"/>
          </w:tcPr>
          <w:p w:rsidR="00611D9C" w:rsidRDefault="00611D9C" w:rsidP="003C2F16">
            <w:pPr>
              <w:cnfStyle w:val="000000000000"/>
            </w:pPr>
            <w:r>
              <w:t>-32%</w:t>
            </w:r>
          </w:p>
        </w:tc>
        <w:tc>
          <w:tcPr>
            <w:tcW w:w="1417" w:type="dxa"/>
          </w:tcPr>
          <w:p w:rsidR="00611D9C" w:rsidRDefault="00611D9C" w:rsidP="003C2F16">
            <w:pPr>
              <w:cnfStyle w:val="000000000000"/>
            </w:pPr>
            <w:r>
              <w:t>-8</w:t>
            </w:r>
          </w:p>
        </w:tc>
        <w:tc>
          <w:tcPr>
            <w:tcW w:w="2009" w:type="dxa"/>
          </w:tcPr>
          <w:p w:rsidR="00611D9C" w:rsidRDefault="00611D9C" w:rsidP="003C2F16">
            <w:pPr>
              <w:cnfStyle w:val="000000000000"/>
            </w:pPr>
            <w:r>
              <w:t>17</w:t>
            </w:r>
          </w:p>
        </w:tc>
      </w:tr>
    </w:tbl>
    <w:p w:rsidR="00652DFA" w:rsidRDefault="00652DFA" w:rsidP="003C2F16"/>
    <w:p w:rsidR="00652DFA" w:rsidRDefault="00652DFA" w:rsidP="003C2F16">
      <w:pPr>
        <w:rPr>
          <w:rStyle w:val="SubtleEmphasis"/>
        </w:rPr>
      </w:pPr>
      <w:r w:rsidRPr="005A6682">
        <w:rPr>
          <w:rStyle w:val="SubtleEmphasis"/>
        </w:rPr>
        <w:t>The decision, once made, is visible to the Allied player</w:t>
      </w:r>
      <w:r w:rsidR="009355F4">
        <w:rPr>
          <w:rStyle w:val="SubtleEmphasis"/>
        </w:rPr>
        <w:t xml:space="preserve"> on the following turn</w:t>
      </w:r>
      <w:r w:rsidRPr="005A6682">
        <w:rPr>
          <w:rStyle w:val="SubtleEmphasis"/>
        </w:rPr>
        <w:t>, and should have a major effect on the shape of the scenario. More details are available in the Strategy guidance.</w:t>
      </w:r>
    </w:p>
    <w:p w:rsidR="00196B0B" w:rsidRPr="005A6682" w:rsidRDefault="00196B0B" w:rsidP="003C2F16">
      <w:pPr>
        <w:rPr>
          <w:rStyle w:val="SubtleEmphasis"/>
        </w:rPr>
      </w:pPr>
      <w:r>
        <w:rPr>
          <w:rStyle w:val="SubtleEmphasis"/>
        </w:rPr>
        <w:t>*This is the base supply level before any other modifications. See the section below on the Submarine War in particular. Axis supply on aggregate can be reduced as low as six for a short period.</w:t>
      </w:r>
    </w:p>
    <w:p w:rsidR="00652DFA" w:rsidRDefault="00652DFA" w:rsidP="00652DFA">
      <w:pPr>
        <w:pStyle w:val="Heading3"/>
      </w:pPr>
      <w:bookmarkStart w:id="14" w:name="_Toc133428485"/>
      <w:r>
        <w:t>Axis Invasion Port Selection</w:t>
      </w:r>
      <w:bookmarkEnd w:id="14"/>
    </w:p>
    <w:p w:rsidR="00DA2863" w:rsidRPr="005A6682" w:rsidRDefault="00652DFA" w:rsidP="00652DFA">
      <w:pPr>
        <w:rPr>
          <w:rStyle w:val="SubtleEmphasis"/>
        </w:rPr>
      </w:pPr>
      <w:r w:rsidRPr="005A6682">
        <w:rPr>
          <w:rStyle w:val="SubtleEmphasis"/>
        </w:rPr>
        <w:t xml:space="preserve">On turn </w:t>
      </w:r>
      <w:r w:rsidR="00DA2863">
        <w:rPr>
          <w:rStyle w:val="SubtleEmphasis"/>
        </w:rPr>
        <w:t>2</w:t>
      </w:r>
      <w:r w:rsidRPr="005A6682">
        <w:rPr>
          <w:rStyle w:val="SubtleEmphasis"/>
        </w:rPr>
        <w:t xml:space="preserve"> only, the Axis player will receive a set of TOs, one for each of the possible invasion ports. The player </w:t>
      </w:r>
      <w:r w:rsidR="00DA2863">
        <w:rPr>
          <w:rStyle w:val="SubtleEmphasis"/>
        </w:rPr>
        <w:t>should</w:t>
      </w:r>
      <w:r w:rsidRPr="005A6682">
        <w:rPr>
          <w:rStyle w:val="SubtleEmphasis"/>
        </w:rPr>
        <w:t xml:space="preserve"> select all but three of these ports. Only those ports which are not selected will receive supply points </w:t>
      </w:r>
      <w:r w:rsidR="007F6A42" w:rsidRPr="005A6682">
        <w:rPr>
          <w:rStyle w:val="SubtleEmphasis"/>
        </w:rPr>
        <w:t>between turn 3 and turn 11</w:t>
      </w:r>
      <w:r w:rsidRPr="005A6682">
        <w:rPr>
          <w:rStyle w:val="SubtleEmphasis"/>
        </w:rPr>
        <w:t xml:space="preserve">: these should be the focus of the Axis invasion. If the player leaves more than 3 ports active, a news string will be displayed to alert the Allied player. </w:t>
      </w:r>
      <w:r w:rsidR="007F6A42" w:rsidRPr="005A6682">
        <w:rPr>
          <w:rStyle w:val="SubtleEmphasis"/>
        </w:rPr>
        <w:t xml:space="preserve">All of these locations will have supply points on turns 1 and 2 and from turn 12 onward. </w:t>
      </w:r>
      <w:r w:rsidRPr="005A6682">
        <w:rPr>
          <w:rStyle w:val="SubtleEmphasis"/>
        </w:rPr>
        <w:t>More details are available in the Strategy guidance.</w:t>
      </w:r>
    </w:p>
    <w:p w:rsidR="00551450" w:rsidRDefault="003C2F16" w:rsidP="003C2F16">
      <w:pPr>
        <w:pStyle w:val="Heading3"/>
      </w:pPr>
      <w:bookmarkStart w:id="15" w:name="_Toc133428486"/>
      <w:r>
        <w:t>Allied Replacements</w:t>
      </w:r>
      <w:bookmarkEnd w:id="15"/>
    </w:p>
    <w:p w:rsidR="008A341B" w:rsidRDefault="003C2F16" w:rsidP="003C2F16">
      <w:r>
        <w:t>There are two key mechanisms which govern Allied Replacements. On the one hand, every 10 turns an event will increase Allied Replaceme</w:t>
      </w:r>
      <w:r w:rsidR="008A341B">
        <w:t xml:space="preserve">nts by 50%. On the other, each industrial </w:t>
      </w:r>
      <w:r>
        <w:t>city</w:t>
      </w:r>
      <w:r w:rsidR="008A341B">
        <w:t xml:space="preserve"> (with the name in capitals, worth 10 VPs on the map)</w:t>
      </w:r>
      <w:r>
        <w:t xml:space="preserve"> captured by the Axis will reduce Allied replacements by 10%. Selected </w:t>
      </w:r>
      <w:r w:rsidR="008A341B">
        <w:t xml:space="preserve">major </w:t>
      </w:r>
      <w:r>
        <w:t>cities- worth 50 VPs on the map instead of 10- are doubles, reducing replacements instead by 20%.</w:t>
      </w:r>
      <w:r w:rsidR="008A341B">
        <w:t xml:space="preserve"> The Allied player can track his current replacement rate at any time by </w:t>
      </w:r>
      <w:r w:rsidR="008570AA">
        <w:t>scrolling to the end of the replacements list. The line “Replacements *0.1%” indicates the current rate in tenths of a percent, and the current on-hand total indicates the aggregate rate over the scenario so far (i.e. the average rate per turn can be determined by dividing the total by the current turn -1).</w:t>
      </w:r>
    </w:p>
    <w:p w:rsidR="003C2F16" w:rsidRPr="00147520" w:rsidRDefault="008A341B" w:rsidP="003C2F16">
      <w:r>
        <w:t xml:space="preserve"> It is worth noting that these effects are </w:t>
      </w:r>
      <w:r>
        <w:rPr>
          <w:i/>
        </w:rPr>
        <w:t>cumulative</w:t>
      </w:r>
      <w:r>
        <w:t xml:space="preserve">, which means that losing two industrial cities reduces Allied replacements by 19%, not 20%. </w:t>
      </w:r>
      <w:r w:rsidR="00147520">
        <w:t xml:space="preserve">This may seem trivial but losing 5 industrial cities leaves Allied Replacements at 59%, which will then be increased by 50% </w:t>
      </w:r>
      <w:r w:rsidR="00147520">
        <w:rPr>
          <w:i/>
        </w:rPr>
        <w:t>of their current level</w:t>
      </w:r>
      <w:r w:rsidR="00147520">
        <w:t xml:space="preserve"> every ten turns. The resultant replacement rate would then be about 90%.</w:t>
      </w:r>
    </w:p>
    <w:p w:rsidR="003C2F16" w:rsidRDefault="003C2F16" w:rsidP="003C2F16">
      <w:r>
        <w:lastRenderedPageBreak/>
        <w:t xml:space="preserve">This is a key mechanism in the scenario as it will determine the resilience of the Allied armies as losses mount. </w:t>
      </w:r>
      <w:r w:rsidR="00652DFA">
        <w:t>More details are available in the Strategy guidance.</w:t>
      </w:r>
    </w:p>
    <w:p w:rsidR="00F35C1D" w:rsidRDefault="00F35C1D" w:rsidP="00F35C1D">
      <w:pPr>
        <w:pStyle w:val="Heading3"/>
      </w:pPr>
      <w:bookmarkStart w:id="16" w:name="_Toc133428487"/>
      <w:r>
        <w:t>Captured Supplies</w:t>
      </w:r>
      <w:bookmarkEnd w:id="16"/>
    </w:p>
    <w:p w:rsidR="00F35C1D" w:rsidRPr="009355F4" w:rsidRDefault="006D7DB5" w:rsidP="00F35C1D">
      <w:pPr>
        <w:rPr>
          <w:rStyle w:val="SubtleEmphasis"/>
        </w:rPr>
      </w:pPr>
      <w:r w:rsidRPr="005A6682">
        <w:rPr>
          <w:rStyle w:val="SubtleEmphasis"/>
        </w:rPr>
        <w:t>All industrial cities provide the Axis player with a supply point when captured, which gives 120% of base supply for two turns, reflecting captured stocks (primarily of fuel and food). In the case of major cities (worth 50VPs on the map) the supply point is equivalent to 150% of base supply</w:t>
      </w:r>
      <w:r w:rsidRPr="009355F4">
        <w:rPr>
          <w:rStyle w:val="SubtleEmphasis"/>
        </w:rPr>
        <w:t>.</w:t>
      </w:r>
      <w:r w:rsidR="009355F4" w:rsidRPr="009355F4">
        <w:rPr>
          <w:rStyle w:val="SubtleEmphasis"/>
        </w:rPr>
        <w:t xml:space="preserve"> More details are available in the Strategy guidance.</w:t>
      </w:r>
    </w:p>
    <w:p w:rsidR="006D7DB5" w:rsidRPr="005A6682" w:rsidRDefault="006D7DB5" w:rsidP="00F35C1D">
      <w:pPr>
        <w:rPr>
          <w:rStyle w:val="SubtleEmphasis"/>
        </w:rPr>
      </w:pPr>
      <w:r w:rsidRPr="005A6682">
        <w:rPr>
          <w:rStyle w:val="SubtleEmphasis"/>
        </w:rPr>
        <w:t>The exception to this rule is any industrial cities which are also invasion ports (Quebec City, Boston,</w:t>
      </w:r>
      <w:r w:rsidR="008A341B" w:rsidRPr="005A6682">
        <w:rPr>
          <w:rStyle w:val="SubtleEmphasis"/>
        </w:rPr>
        <w:t xml:space="preserve"> New York,</w:t>
      </w:r>
      <w:r w:rsidRPr="005A6682">
        <w:rPr>
          <w:rStyle w:val="SubtleEmphasis"/>
        </w:rPr>
        <w:t xml:space="preserve"> Baltimore, Norfolk, Mobile and New Orleans). These will instead give a +2 bonus to Axis global Force Supply for the duration.</w:t>
      </w:r>
    </w:p>
    <w:p w:rsidR="007F6A42" w:rsidRDefault="007F6A42" w:rsidP="007F6A42">
      <w:pPr>
        <w:pStyle w:val="Heading3"/>
      </w:pPr>
      <w:bookmarkStart w:id="17" w:name="_Toc133428488"/>
      <w:r>
        <w:t>Rail Transport.</w:t>
      </w:r>
      <w:bookmarkEnd w:id="17"/>
    </w:p>
    <w:p w:rsidR="007F6A42" w:rsidRDefault="007F6A42" w:rsidP="007F6A42">
      <w:r>
        <w:t>Both sides will see their rail transport assets increase over the course of the scenario:</w:t>
      </w:r>
    </w:p>
    <w:tbl>
      <w:tblPr>
        <w:tblStyle w:val="LightList-Accent11"/>
        <w:tblW w:w="0" w:type="auto"/>
        <w:jc w:val="center"/>
        <w:tblLook w:val="04A0"/>
      </w:tblPr>
      <w:tblGrid>
        <w:gridCol w:w="563"/>
        <w:gridCol w:w="1246"/>
        <w:gridCol w:w="1276"/>
      </w:tblGrid>
      <w:tr w:rsidR="007F6A42" w:rsidTr="007F6A42">
        <w:trPr>
          <w:cnfStyle w:val="100000000000"/>
          <w:jc w:val="center"/>
        </w:trPr>
        <w:tc>
          <w:tcPr>
            <w:cnfStyle w:val="001000000000"/>
            <w:tcW w:w="563" w:type="dxa"/>
          </w:tcPr>
          <w:p w:rsidR="007F6A42" w:rsidRDefault="007F6A42" w:rsidP="007F6A42">
            <w:r>
              <w:t>Turn</w:t>
            </w:r>
          </w:p>
        </w:tc>
        <w:tc>
          <w:tcPr>
            <w:tcW w:w="1246" w:type="dxa"/>
          </w:tcPr>
          <w:p w:rsidR="007F6A42" w:rsidRDefault="007F6A42" w:rsidP="007F6A42">
            <w:pPr>
              <w:cnfStyle w:val="100000000000"/>
            </w:pPr>
            <w:r>
              <w:t>Axis Rail Lift</w:t>
            </w:r>
          </w:p>
        </w:tc>
        <w:tc>
          <w:tcPr>
            <w:tcW w:w="1276" w:type="dxa"/>
          </w:tcPr>
          <w:p w:rsidR="007F6A42" w:rsidRDefault="007F6A42" w:rsidP="007F6A42">
            <w:pPr>
              <w:cnfStyle w:val="100000000000"/>
            </w:pPr>
            <w:r>
              <w:t>Allied Rail Lift</w:t>
            </w:r>
          </w:p>
        </w:tc>
      </w:tr>
      <w:tr w:rsidR="007F6A42" w:rsidTr="007F6A42">
        <w:trPr>
          <w:cnfStyle w:val="000000100000"/>
          <w:jc w:val="center"/>
        </w:trPr>
        <w:tc>
          <w:tcPr>
            <w:cnfStyle w:val="001000000000"/>
            <w:tcW w:w="563" w:type="dxa"/>
          </w:tcPr>
          <w:p w:rsidR="007F6A42" w:rsidRDefault="007F6A42" w:rsidP="007F6A42">
            <w:r>
              <w:t>1</w:t>
            </w:r>
          </w:p>
        </w:tc>
        <w:tc>
          <w:tcPr>
            <w:tcW w:w="1246" w:type="dxa"/>
          </w:tcPr>
          <w:p w:rsidR="007F6A42" w:rsidRDefault="007F6A42" w:rsidP="007F6A42">
            <w:pPr>
              <w:cnfStyle w:val="000000100000"/>
            </w:pPr>
            <w:r>
              <w:t>500</w:t>
            </w:r>
          </w:p>
        </w:tc>
        <w:tc>
          <w:tcPr>
            <w:tcW w:w="1276" w:type="dxa"/>
          </w:tcPr>
          <w:p w:rsidR="007F6A42" w:rsidRDefault="007F6A42" w:rsidP="007F6A42">
            <w:pPr>
              <w:cnfStyle w:val="000000100000"/>
            </w:pPr>
            <w:r>
              <w:t>500</w:t>
            </w:r>
          </w:p>
        </w:tc>
      </w:tr>
      <w:tr w:rsidR="007F6A42" w:rsidTr="007F6A42">
        <w:trPr>
          <w:jc w:val="center"/>
        </w:trPr>
        <w:tc>
          <w:tcPr>
            <w:cnfStyle w:val="001000000000"/>
            <w:tcW w:w="563" w:type="dxa"/>
          </w:tcPr>
          <w:p w:rsidR="007F6A42" w:rsidRDefault="007F6A42" w:rsidP="007F6A42">
            <w:r>
              <w:t>2</w:t>
            </w:r>
          </w:p>
        </w:tc>
        <w:tc>
          <w:tcPr>
            <w:tcW w:w="1246" w:type="dxa"/>
          </w:tcPr>
          <w:p w:rsidR="007F6A42" w:rsidRDefault="007F6A42" w:rsidP="007F6A42">
            <w:pPr>
              <w:cnfStyle w:val="000000000000"/>
            </w:pPr>
            <w:r>
              <w:t>500</w:t>
            </w:r>
          </w:p>
        </w:tc>
        <w:tc>
          <w:tcPr>
            <w:tcW w:w="1276" w:type="dxa"/>
          </w:tcPr>
          <w:p w:rsidR="007F6A42" w:rsidRDefault="007F6A42" w:rsidP="007F6A42">
            <w:pPr>
              <w:cnfStyle w:val="000000000000"/>
            </w:pPr>
            <w:r>
              <w:t>1,000</w:t>
            </w:r>
          </w:p>
        </w:tc>
      </w:tr>
      <w:tr w:rsidR="007F6A42" w:rsidTr="007F6A42">
        <w:trPr>
          <w:cnfStyle w:val="000000100000"/>
          <w:jc w:val="center"/>
        </w:trPr>
        <w:tc>
          <w:tcPr>
            <w:cnfStyle w:val="001000000000"/>
            <w:tcW w:w="563" w:type="dxa"/>
          </w:tcPr>
          <w:p w:rsidR="007F6A42" w:rsidRDefault="007F6A42" w:rsidP="007F6A42">
            <w:r>
              <w:t>3</w:t>
            </w:r>
          </w:p>
        </w:tc>
        <w:tc>
          <w:tcPr>
            <w:tcW w:w="1246" w:type="dxa"/>
          </w:tcPr>
          <w:p w:rsidR="007F6A42" w:rsidRDefault="007F6A42" w:rsidP="007F6A42">
            <w:pPr>
              <w:cnfStyle w:val="000000100000"/>
            </w:pPr>
            <w:r>
              <w:t>1,000</w:t>
            </w:r>
          </w:p>
        </w:tc>
        <w:tc>
          <w:tcPr>
            <w:tcW w:w="1276" w:type="dxa"/>
          </w:tcPr>
          <w:p w:rsidR="007F6A42" w:rsidRDefault="007F6A42" w:rsidP="007F6A42">
            <w:pPr>
              <w:cnfStyle w:val="000000100000"/>
            </w:pPr>
            <w:r>
              <w:t>2,000</w:t>
            </w:r>
          </w:p>
        </w:tc>
      </w:tr>
      <w:tr w:rsidR="007F6A42" w:rsidTr="007F6A42">
        <w:trPr>
          <w:jc w:val="center"/>
        </w:trPr>
        <w:tc>
          <w:tcPr>
            <w:cnfStyle w:val="001000000000"/>
            <w:tcW w:w="563" w:type="dxa"/>
          </w:tcPr>
          <w:p w:rsidR="007F6A42" w:rsidRDefault="007F6A42" w:rsidP="007F6A42">
            <w:r>
              <w:t>4</w:t>
            </w:r>
          </w:p>
        </w:tc>
        <w:tc>
          <w:tcPr>
            <w:tcW w:w="1246" w:type="dxa"/>
          </w:tcPr>
          <w:p w:rsidR="007F6A42" w:rsidRDefault="007F6A42" w:rsidP="007F6A42">
            <w:pPr>
              <w:cnfStyle w:val="000000000000"/>
            </w:pPr>
            <w:r>
              <w:t>1,000</w:t>
            </w:r>
          </w:p>
        </w:tc>
        <w:tc>
          <w:tcPr>
            <w:tcW w:w="1276" w:type="dxa"/>
          </w:tcPr>
          <w:p w:rsidR="007F6A42" w:rsidRDefault="007F6A42" w:rsidP="007F6A42">
            <w:pPr>
              <w:cnfStyle w:val="000000000000"/>
            </w:pPr>
            <w:r>
              <w:t>4,000</w:t>
            </w:r>
          </w:p>
        </w:tc>
      </w:tr>
      <w:tr w:rsidR="007F6A42" w:rsidTr="007F6A42">
        <w:trPr>
          <w:cnfStyle w:val="000000100000"/>
          <w:jc w:val="center"/>
        </w:trPr>
        <w:tc>
          <w:tcPr>
            <w:cnfStyle w:val="001000000000"/>
            <w:tcW w:w="563" w:type="dxa"/>
          </w:tcPr>
          <w:p w:rsidR="007F6A42" w:rsidRDefault="007F6A42" w:rsidP="007F6A42">
            <w:r>
              <w:t>5</w:t>
            </w:r>
          </w:p>
        </w:tc>
        <w:tc>
          <w:tcPr>
            <w:tcW w:w="1246" w:type="dxa"/>
          </w:tcPr>
          <w:p w:rsidR="007F6A42" w:rsidRDefault="007F6A42" w:rsidP="007F6A42">
            <w:pPr>
              <w:cnfStyle w:val="000000100000"/>
            </w:pPr>
            <w:r>
              <w:t>2,000</w:t>
            </w:r>
          </w:p>
        </w:tc>
        <w:tc>
          <w:tcPr>
            <w:tcW w:w="1276" w:type="dxa"/>
          </w:tcPr>
          <w:p w:rsidR="007F6A42" w:rsidRDefault="007F6A42" w:rsidP="007F6A42">
            <w:pPr>
              <w:cnfStyle w:val="000000100000"/>
            </w:pPr>
            <w:r>
              <w:t>8,000</w:t>
            </w:r>
          </w:p>
        </w:tc>
      </w:tr>
      <w:tr w:rsidR="007F6A42" w:rsidTr="007F6A42">
        <w:trPr>
          <w:jc w:val="center"/>
        </w:trPr>
        <w:tc>
          <w:tcPr>
            <w:cnfStyle w:val="001000000000"/>
            <w:tcW w:w="563" w:type="dxa"/>
          </w:tcPr>
          <w:p w:rsidR="007F6A42" w:rsidRDefault="007F6A42" w:rsidP="007F6A42">
            <w:r>
              <w:t>6</w:t>
            </w:r>
          </w:p>
        </w:tc>
        <w:tc>
          <w:tcPr>
            <w:tcW w:w="1246" w:type="dxa"/>
          </w:tcPr>
          <w:p w:rsidR="007F6A42" w:rsidRDefault="007F6A42" w:rsidP="007F6A42">
            <w:pPr>
              <w:cnfStyle w:val="000000000000"/>
            </w:pPr>
            <w:r>
              <w:t>2,000</w:t>
            </w:r>
          </w:p>
        </w:tc>
        <w:tc>
          <w:tcPr>
            <w:tcW w:w="1276" w:type="dxa"/>
          </w:tcPr>
          <w:p w:rsidR="007F6A42" w:rsidRDefault="007F6A42" w:rsidP="007F6A42">
            <w:pPr>
              <w:cnfStyle w:val="000000000000"/>
            </w:pPr>
            <w:r>
              <w:t>16,000</w:t>
            </w:r>
          </w:p>
        </w:tc>
      </w:tr>
      <w:tr w:rsidR="007F6A42" w:rsidTr="007F6A42">
        <w:trPr>
          <w:cnfStyle w:val="000000100000"/>
          <w:jc w:val="center"/>
        </w:trPr>
        <w:tc>
          <w:tcPr>
            <w:cnfStyle w:val="001000000000"/>
            <w:tcW w:w="563" w:type="dxa"/>
          </w:tcPr>
          <w:p w:rsidR="007F6A42" w:rsidRDefault="007F6A42" w:rsidP="007F6A42">
            <w:r>
              <w:t>7</w:t>
            </w:r>
          </w:p>
        </w:tc>
        <w:tc>
          <w:tcPr>
            <w:tcW w:w="1246" w:type="dxa"/>
          </w:tcPr>
          <w:p w:rsidR="007F6A42" w:rsidRDefault="007F6A42" w:rsidP="007F6A42">
            <w:pPr>
              <w:cnfStyle w:val="000000100000"/>
            </w:pPr>
            <w:r>
              <w:t>2,000</w:t>
            </w:r>
          </w:p>
        </w:tc>
        <w:tc>
          <w:tcPr>
            <w:tcW w:w="1276" w:type="dxa"/>
          </w:tcPr>
          <w:p w:rsidR="007F6A42" w:rsidRDefault="007F6A42" w:rsidP="007F6A42">
            <w:pPr>
              <w:cnfStyle w:val="000000100000"/>
            </w:pPr>
            <w:r>
              <w:t>24,000</w:t>
            </w:r>
          </w:p>
        </w:tc>
      </w:tr>
      <w:tr w:rsidR="007F6A42" w:rsidTr="007F6A42">
        <w:trPr>
          <w:jc w:val="center"/>
        </w:trPr>
        <w:tc>
          <w:tcPr>
            <w:cnfStyle w:val="001000000000"/>
            <w:tcW w:w="563" w:type="dxa"/>
          </w:tcPr>
          <w:p w:rsidR="007F6A42" w:rsidRDefault="007F6A42" w:rsidP="007F6A42">
            <w:r>
              <w:t>11</w:t>
            </w:r>
          </w:p>
        </w:tc>
        <w:tc>
          <w:tcPr>
            <w:tcW w:w="1246" w:type="dxa"/>
          </w:tcPr>
          <w:p w:rsidR="007F6A42" w:rsidRDefault="007F6A42" w:rsidP="007F6A42">
            <w:pPr>
              <w:cnfStyle w:val="000000000000"/>
            </w:pPr>
            <w:r>
              <w:t>4,000</w:t>
            </w:r>
          </w:p>
        </w:tc>
        <w:tc>
          <w:tcPr>
            <w:tcW w:w="1276" w:type="dxa"/>
          </w:tcPr>
          <w:p w:rsidR="007F6A42" w:rsidRDefault="007F6A42" w:rsidP="007F6A42">
            <w:pPr>
              <w:cnfStyle w:val="000000000000"/>
            </w:pPr>
            <w:r>
              <w:t>32,000</w:t>
            </w:r>
          </w:p>
        </w:tc>
      </w:tr>
      <w:tr w:rsidR="007F6A42" w:rsidTr="007F6A42">
        <w:trPr>
          <w:cnfStyle w:val="000000100000"/>
          <w:jc w:val="center"/>
        </w:trPr>
        <w:tc>
          <w:tcPr>
            <w:cnfStyle w:val="001000000000"/>
            <w:tcW w:w="563" w:type="dxa"/>
          </w:tcPr>
          <w:p w:rsidR="007F6A42" w:rsidRDefault="007F6A42" w:rsidP="007F6A42">
            <w:r>
              <w:t>19</w:t>
            </w:r>
          </w:p>
        </w:tc>
        <w:tc>
          <w:tcPr>
            <w:tcW w:w="1246" w:type="dxa"/>
          </w:tcPr>
          <w:p w:rsidR="007F6A42" w:rsidRDefault="007F6A42" w:rsidP="007F6A42">
            <w:pPr>
              <w:cnfStyle w:val="000000100000"/>
            </w:pPr>
            <w:r>
              <w:t>4,000</w:t>
            </w:r>
          </w:p>
        </w:tc>
        <w:tc>
          <w:tcPr>
            <w:tcW w:w="1276" w:type="dxa"/>
          </w:tcPr>
          <w:p w:rsidR="007F6A42" w:rsidRDefault="007F6A42" w:rsidP="007F6A42">
            <w:pPr>
              <w:cnfStyle w:val="000000100000"/>
            </w:pPr>
            <w:r>
              <w:t>40,000</w:t>
            </w:r>
          </w:p>
        </w:tc>
      </w:tr>
      <w:tr w:rsidR="007F6A42" w:rsidTr="007F6A42">
        <w:trPr>
          <w:jc w:val="center"/>
        </w:trPr>
        <w:tc>
          <w:tcPr>
            <w:cnfStyle w:val="001000000000"/>
            <w:tcW w:w="563" w:type="dxa"/>
          </w:tcPr>
          <w:p w:rsidR="007F6A42" w:rsidRDefault="007F6A42" w:rsidP="007F6A42">
            <w:r>
              <w:t>22</w:t>
            </w:r>
          </w:p>
        </w:tc>
        <w:tc>
          <w:tcPr>
            <w:tcW w:w="1246" w:type="dxa"/>
          </w:tcPr>
          <w:p w:rsidR="007F6A42" w:rsidRDefault="007F6A42" w:rsidP="007F6A42">
            <w:pPr>
              <w:cnfStyle w:val="000000000000"/>
            </w:pPr>
            <w:r>
              <w:t>6,000</w:t>
            </w:r>
          </w:p>
        </w:tc>
        <w:tc>
          <w:tcPr>
            <w:tcW w:w="1276" w:type="dxa"/>
          </w:tcPr>
          <w:p w:rsidR="007F6A42" w:rsidRDefault="007F6A42" w:rsidP="007F6A42">
            <w:pPr>
              <w:cnfStyle w:val="000000000000"/>
            </w:pPr>
            <w:r>
              <w:t>40,000</w:t>
            </w:r>
          </w:p>
        </w:tc>
      </w:tr>
      <w:tr w:rsidR="007F6A42" w:rsidTr="007F6A42">
        <w:trPr>
          <w:cnfStyle w:val="000000100000"/>
          <w:jc w:val="center"/>
        </w:trPr>
        <w:tc>
          <w:tcPr>
            <w:cnfStyle w:val="001000000000"/>
            <w:tcW w:w="563" w:type="dxa"/>
          </w:tcPr>
          <w:p w:rsidR="007F6A42" w:rsidRDefault="007F6A42" w:rsidP="007F6A42">
            <w:r>
              <w:t>37</w:t>
            </w:r>
          </w:p>
        </w:tc>
        <w:tc>
          <w:tcPr>
            <w:tcW w:w="1246" w:type="dxa"/>
          </w:tcPr>
          <w:p w:rsidR="007F6A42" w:rsidRDefault="007F6A42" w:rsidP="007F6A42">
            <w:pPr>
              <w:cnfStyle w:val="000000100000"/>
            </w:pPr>
            <w:r>
              <w:t>8,000</w:t>
            </w:r>
          </w:p>
        </w:tc>
        <w:tc>
          <w:tcPr>
            <w:tcW w:w="1276" w:type="dxa"/>
          </w:tcPr>
          <w:p w:rsidR="007F6A42" w:rsidRDefault="007F6A42" w:rsidP="007F6A42">
            <w:pPr>
              <w:cnfStyle w:val="000000100000"/>
            </w:pPr>
            <w:r>
              <w:t>40,000</w:t>
            </w:r>
          </w:p>
        </w:tc>
      </w:tr>
      <w:tr w:rsidR="007F6A42" w:rsidTr="007F6A42">
        <w:trPr>
          <w:jc w:val="center"/>
        </w:trPr>
        <w:tc>
          <w:tcPr>
            <w:cnfStyle w:val="001000000000"/>
            <w:tcW w:w="563" w:type="dxa"/>
          </w:tcPr>
          <w:p w:rsidR="007F6A42" w:rsidRDefault="007F6A42" w:rsidP="007F6A42">
            <w:r>
              <w:t>56</w:t>
            </w:r>
          </w:p>
        </w:tc>
        <w:tc>
          <w:tcPr>
            <w:tcW w:w="1246" w:type="dxa"/>
          </w:tcPr>
          <w:p w:rsidR="007F6A42" w:rsidRDefault="007F6A42" w:rsidP="007F6A42">
            <w:pPr>
              <w:cnfStyle w:val="000000000000"/>
            </w:pPr>
            <w:r>
              <w:t>10,000</w:t>
            </w:r>
          </w:p>
        </w:tc>
        <w:tc>
          <w:tcPr>
            <w:tcW w:w="1276" w:type="dxa"/>
          </w:tcPr>
          <w:p w:rsidR="007F6A42" w:rsidRDefault="007F6A42" w:rsidP="007F6A42">
            <w:pPr>
              <w:cnfStyle w:val="000000000000"/>
            </w:pPr>
            <w:r>
              <w:t>40,000</w:t>
            </w:r>
          </w:p>
        </w:tc>
      </w:tr>
      <w:tr w:rsidR="007F6A42" w:rsidTr="007F6A42">
        <w:trPr>
          <w:cnfStyle w:val="000000100000"/>
          <w:jc w:val="center"/>
        </w:trPr>
        <w:tc>
          <w:tcPr>
            <w:cnfStyle w:val="001000000000"/>
            <w:tcW w:w="563" w:type="dxa"/>
          </w:tcPr>
          <w:p w:rsidR="007F6A42" w:rsidRDefault="007F6A42" w:rsidP="00FB5040">
            <w:r>
              <w:t>79</w:t>
            </w:r>
          </w:p>
        </w:tc>
        <w:tc>
          <w:tcPr>
            <w:tcW w:w="1246" w:type="dxa"/>
          </w:tcPr>
          <w:p w:rsidR="007F6A42" w:rsidRDefault="007F6A42" w:rsidP="00FB5040">
            <w:pPr>
              <w:cnfStyle w:val="000000100000"/>
            </w:pPr>
            <w:r>
              <w:t>12,000</w:t>
            </w:r>
          </w:p>
        </w:tc>
        <w:tc>
          <w:tcPr>
            <w:tcW w:w="1276" w:type="dxa"/>
          </w:tcPr>
          <w:p w:rsidR="007F6A42" w:rsidRDefault="007F6A42" w:rsidP="00FB5040">
            <w:pPr>
              <w:cnfStyle w:val="000000100000"/>
            </w:pPr>
            <w:r>
              <w:t>40,000</w:t>
            </w:r>
          </w:p>
        </w:tc>
      </w:tr>
    </w:tbl>
    <w:p w:rsidR="007F6A42" w:rsidRPr="007F6A42" w:rsidRDefault="007F6A42" w:rsidP="007F6A42"/>
    <w:p w:rsidR="00E20F88" w:rsidRDefault="00E20F88" w:rsidP="00E20F88">
      <w:pPr>
        <w:pStyle w:val="Heading3"/>
      </w:pPr>
      <w:bookmarkStart w:id="18" w:name="_Toc133428489"/>
      <w:r>
        <w:t>Panzer Refit</w:t>
      </w:r>
      <w:bookmarkEnd w:id="18"/>
    </w:p>
    <w:p w:rsidR="00E20F88" w:rsidRPr="005A6682" w:rsidRDefault="00E20F88" w:rsidP="00E20F88">
      <w:pPr>
        <w:rPr>
          <w:rStyle w:val="SubtleEmphasis"/>
        </w:rPr>
      </w:pPr>
      <w:r w:rsidRPr="005A6682">
        <w:rPr>
          <w:rStyle w:val="SubtleEmphasis"/>
        </w:rPr>
        <w:t>Starting from turn 37, the Axis player will begin to receive TOs to refit the Panzertruppen, with one TO per formation. If selected, the corresponding units (with the exception of heavy tank brigades) will be disbanded on the following turn, representing the personnel being returned to Europe and the equipment being redistributed to other units in the theatre. After a delay, new versions of these formations will appear in the European deployment area on the eastern side of the map, from where they can be transported to North America. The new versions of these units will be significantly more powerful, as they will receive the most modern equipment available to the Axis. More details are available in the Strategy guidance.</w:t>
      </w:r>
    </w:p>
    <w:p w:rsidR="00AC3E89" w:rsidRDefault="00AC3E89" w:rsidP="003C2F16">
      <w:pPr>
        <w:pStyle w:val="Heading3"/>
      </w:pPr>
      <w:bookmarkStart w:id="19" w:name="_Toc133428490"/>
      <w:r>
        <w:t>Atlantic Submarine War</w:t>
      </w:r>
      <w:bookmarkEnd w:id="19"/>
    </w:p>
    <w:p w:rsidR="00AC3E89" w:rsidRDefault="00AC3E89" w:rsidP="00AC3E89">
      <w:r>
        <w:t>The Axis player will face periodic penalties to supply and replacements from Allied submarine activity as follows:</w:t>
      </w:r>
    </w:p>
    <w:tbl>
      <w:tblPr>
        <w:tblStyle w:val="LightList-Accent11"/>
        <w:tblW w:w="0" w:type="auto"/>
        <w:tblLook w:val="04A0"/>
      </w:tblPr>
      <w:tblGrid>
        <w:gridCol w:w="3080"/>
        <w:gridCol w:w="3081"/>
        <w:gridCol w:w="3081"/>
      </w:tblGrid>
      <w:tr w:rsidR="00AC3E89" w:rsidTr="00FB5040">
        <w:trPr>
          <w:cnfStyle w:val="100000000000"/>
        </w:trPr>
        <w:tc>
          <w:tcPr>
            <w:cnfStyle w:val="001000000000"/>
            <w:tcW w:w="3080" w:type="dxa"/>
          </w:tcPr>
          <w:p w:rsidR="00AC3E89" w:rsidRDefault="00AC3E89" w:rsidP="00AC3E89">
            <w:r>
              <w:t>Turn Range</w:t>
            </w:r>
          </w:p>
        </w:tc>
        <w:tc>
          <w:tcPr>
            <w:tcW w:w="3081" w:type="dxa"/>
          </w:tcPr>
          <w:p w:rsidR="00AC3E89" w:rsidRDefault="00AC3E89" w:rsidP="00AC3E89">
            <w:pPr>
              <w:cnfStyle w:val="100000000000"/>
            </w:pPr>
            <w:r>
              <w:t>Replacements</w:t>
            </w:r>
          </w:p>
        </w:tc>
        <w:tc>
          <w:tcPr>
            <w:tcW w:w="3081" w:type="dxa"/>
          </w:tcPr>
          <w:p w:rsidR="00AC3E89" w:rsidRDefault="00AC3E89" w:rsidP="00AC3E89">
            <w:pPr>
              <w:cnfStyle w:val="100000000000"/>
            </w:pPr>
            <w:r>
              <w:t>Supply</w:t>
            </w:r>
          </w:p>
        </w:tc>
      </w:tr>
      <w:tr w:rsidR="00AC3E89" w:rsidTr="00FB5040">
        <w:trPr>
          <w:cnfStyle w:val="000000100000"/>
        </w:trPr>
        <w:tc>
          <w:tcPr>
            <w:cnfStyle w:val="001000000000"/>
            <w:tcW w:w="3080" w:type="dxa"/>
          </w:tcPr>
          <w:p w:rsidR="00AC3E89" w:rsidRDefault="00AC3E89" w:rsidP="00AC3E89">
            <w:r>
              <w:t>15-22</w:t>
            </w:r>
          </w:p>
        </w:tc>
        <w:tc>
          <w:tcPr>
            <w:tcW w:w="3081" w:type="dxa"/>
          </w:tcPr>
          <w:p w:rsidR="00AC3E89" w:rsidRDefault="00AC3E89" w:rsidP="00AC3E89">
            <w:pPr>
              <w:cnfStyle w:val="000000100000"/>
            </w:pPr>
            <w:r>
              <w:t>-15%</w:t>
            </w:r>
          </w:p>
        </w:tc>
        <w:tc>
          <w:tcPr>
            <w:tcW w:w="3081" w:type="dxa"/>
          </w:tcPr>
          <w:p w:rsidR="00AC3E89" w:rsidRDefault="00AC3E89" w:rsidP="00AC3E89">
            <w:pPr>
              <w:cnfStyle w:val="000000100000"/>
            </w:pPr>
            <w:r>
              <w:t>-5</w:t>
            </w:r>
          </w:p>
        </w:tc>
      </w:tr>
      <w:tr w:rsidR="00AC3E89" w:rsidTr="00FB5040">
        <w:tc>
          <w:tcPr>
            <w:cnfStyle w:val="001000000000"/>
            <w:tcW w:w="3080" w:type="dxa"/>
          </w:tcPr>
          <w:p w:rsidR="00AC3E89" w:rsidRDefault="00AC3E89" w:rsidP="00AC3E89">
            <w:r>
              <w:t>25-36</w:t>
            </w:r>
          </w:p>
        </w:tc>
        <w:tc>
          <w:tcPr>
            <w:tcW w:w="3081" w:type="dxa"/>
          </w:tcPr>
          <w:p w:rsidR="00AC3E89" w:rsidRDefault="00AC3E89" w:rsidP="00AC3E89">
            <w:pPr>
              <w:cnfStyle w:val="000000000000"/>
            </w:pPr>
            <w:r>
              <w:t>0</w:t>
            </w:r>
          </w:p>
        </w:tc>
        <w:tc>
          <w:tcPr>
            <w:tcW w:w="3081" w:type="dxa"/>
          </w:tcPr>
          <w:p w:rsidR="00AC3E89" w:rsidRDefault="00AC3E89" w:rsidP="00AC3E89">
            <w:pPr>
              <w:cnfStyle w:val="000000000000"/>
            </w:pPr>
            <w:r>
              <w:t>+5</w:t>
            </w:r>
          </w:p>
        </w:tc>
      </w:tr>
      <w:tr w:rsidR="00AC3E89" w:rsidTr="00FB5040">
        <w:trPr>
          <w:cnfStyle w:val="000000100000"/>
        </w:trPr>
        <w:tc>
          <w:tcPr>
            <w:cnfStyle w:val="001000000000"/>
            <w:tcW w:w="3080" w:type="dxa"/>
          </w:tcPr>
          <w:p w:rsidR="00AC3E89" w:rsidRDefault="00AC3E89" w:rsidP="00AC3E89">
            <w:r>
              <w:t>37-53</w:t>
            </w:r>
          </w:p>
        </w:tc>
        <w:tc>
          <w:tcPr>
            <w:tcW w:w="3081" w:type="dxa"/>
          </w:tcPr>
          <w:p w:rsidR="00AC3E89" w:rsidRDefault="00AC3E89" w:rsidP="00AC3E89">
            <w:pPr>
              <w:cnfStyle w:val="000000100000"/>
            </w:pPr>
            <w:r>
              <w:t>-15%</w:t>
            </w:r>
          </w:p>
        </w:tc>
        <w:tc>
          <w:tcPr>
            <w:tcW w:w="3081" w:type="dxa"/>
          </w:tcPr>
          <w:p w:rsidR="00AC3E89" w:rsidRDefault="00AC3E89" w:rsidP="00AC3E89">
            <w:pPr>
              <w:cnfStyle w:val="000000100000"/>
            </w:pPr>
            <w:r>
              <w:t>-5</w:t>
            </w:r>
          </w:p>
        </w:tc>
      </w:tr>
      <w:tr w:rsidR="00AC3E89" w:rsidTr="00FB5040">
        <w:tc>
          <w:tcPr>
            <w:cnfStyle w:val="001000000000"/>
            <w:tcW w:w="3080" w:type="dxa"/>
          </w:tcPr>
          <w:p w:rsidR="00AC3E89" w:rsidRDefault="00AC3E89" w:rsidP="00AC3E89">
            <w:r>
              <w:t>41-61</w:t>
            </w:r>
          </w:p>
        </w:tc>
        <w:tc>
          <w:tcPr>
            <w:tcW w:w="3081" w:type="dxa"/>
          </w:tcPr>
          <w:p w:rsidR="00AC3E89" w:rsidRDefault="00AC3E89" w:rsidP="00AC3E89">
            <w:pPr>
              <w:cnfStyle w:val="000000000000"/>
            </w:pPr>
            <w:r>
              <w:t>0</w:t>
            </w:r>
          </w:p>
        </w:tc>
        <w:tc>
          <w:tcPr>
            <w:tcW w:w="3081" w:type="dxa"/>
          </w:tcPr>
          <w:p w:rsidR="00AC3E89" w:rsidRDefault="00AC3E89" w:rsidP="00AC3E89">
            <w:pPr>
              <w:cnfStyle w:val="000000000000"/>
            </w:pPr>
            <w:r>
              <w:t>+5</w:t>
            </w:r>
          </w:p>
        </w:tc>
      </w:tr>
    </w:tbl>
    <w:p w:rsidR="00AC3E89" w:rsidRDefault="00AC3E89" w:rsidP="00AC3E89"/>
    <w:p w:rsidR="00AC3E89" w:rsidRPr="005A6682" w:rsidRDefault="00AC3E89" w:rsidP="00AC3E89">
      <w:pPr>
        <w:rPr>
          <w:rStyle w:val="Emphasis"/>
        </w:rPr>
      </w:pPr>
      <w:r w:rsidRPr="005A6682">
        <w:rPr>
          <w:rStyle w:val="Emphasis"/>
        </w:rPr>
        <w:t>Once all of the above events have occurred, if the Axis victory level is higher than zero, the Allied player will receive a TO for a final submarine offensive which</w:t>
      </w:r>
      <w:r w:rsidR="00D9385C" w:rsidRPr="005A6682">
        <w:rPr>
          <w:rStyle w:val="Emphasis"/>
        </w:rPr>
        <w:t>, after a short delay</w:t>
      </w:r>
      <w:r w:rsidRPr="005A6682">
        <w:rPr>
          <w:rStyle w:val="Emphasis"/>
        </w:rPr>
        <w:t xml:space="preserve"> will cause a severe (-11) penalty t</w:t>
      </w:r>
      <w:r w:rsidR="00D9385C" w:rsidRPr="005A6682">
        <w:rPr>
          <w:rStyle w:val="Emphasis"/>
        </w:rPr>
        <w:t>o Axis Force Supply. After six turns, Axis supply will begin to recover, first by +5 and then an additional +8. When this occurs, Axis Force Supply will thus be 2 points higher than before the TO was selected.</w:t>
      </w:r>
    </w:p>
    <w:p w:rsidR="00D9385C" w:rsidRPr="00AC3E89" w:rsidRDefault="00D9385C" w:rsidP="00AC3E89">
      <w:r>
        <w:t>It is important to note that the Axis also receive periodic bonuses to replacements; +25% when the Japanese are first activated, +10% on Turn 63, +10% (and +5 supply) on Turn 75. As such the net effect of all the above will see Axis replacements fluctuate throughout the scenario and ultimately be higher by turn 75 than they were on turn 6 (after all sealift TOs have been considered).</w:t>
      </w:r>
    </w:p>
    <w:p w:rsidR="00F35C1D" w:rsidRDefault="00F35C1D" w:rsidP="003C2F16">
      <w:pPr>
        <w:pStyle w:val="Heading3"/>
      </w:pPr>
      <w:bookmarkStart w:id="20" w:name="_Toc133428491"/>
      <w:r>
        <w:lastRenderedPageBreak/>
        <w:t>Allied Supply Mobilisation</w:t>
      </w:r>
      <w:bookmarkEnd w:id="20"/>
    </w:p>
    <w:p w:rsidR="00F35C1D" w:rsidRPr="005A6682" w:rsidRDefault="00F35C1D" w:rsidP="00F35C1D">
      <w:pPr>
        <w:rPr>
          <w:rStyle w:val="Emphasis"/>
        </w:rPr>
      </w:pPr>
      <w:r w:rsidRPr="005A6682">
        <w:rPr>
          <w:rStyle w:val="Emphasis"/>
        </w:rPr>
        <w:t>Allied Force Supply starts at a low level and rises throughout the scenario.</w:t>
      </w:r>
    </w:p>
    <w:tbl>
      <w:tblPr>
        <w:tblStyle w:val="LightList-Accent11"/>
        <w:tblW w:w="0" w:type="auto"/>
        <w:jc w:val="center"/>
        <w:tblLook w:val="04A0"/>
      </w:tblPr>
      <w:tblGrid>
        <w:gridCol w:w="817"/>
        <w:gridCol w:w="1701"/>
      </w:tblGrid>
      <w:tr w:rsidR="00F35C1D" w:rsidTr="00F35C1D">
        <w:trPr>
          <w:cnfStyle w:val="100000000000"/>
          <w:jc w:val="center"/>
        </w:trPr>
        <w:tc>
          <w:tcPr>
            <w:cnfStyle w:val="001000000000"/>
            <w:tcW w:w="817" w:type="dxa"/>
          </w:tcPr>
          <w:p w:rsidR="00F35C1D" w:rsidRDefault="00F35C1D" w:rsidP="00F35C1D">
            <w:r>
              <w:t>Turn</w:t>
            </w:r>
          </w:p>
        </w:tc>
        <w:tc>
          <w:tcPr>
            <w:tcW w:w="1701" w:type="dxa"/>
          </w:tcPr>
          <w:p w:rsidR="00F35C1D" w:rsidRDefault="00F35C1D" w:rsidP="00F35C1D">
            <w:pPr>
              <w:cnfStyle w:val="100000000000"/>
            </w:pPr>
            <w:r>
              <w:t>Allied Force Supply</w:t>
            </w:r>
          </w:p>
        </w:tc>
      </w:tr>
      <w:tr w:rsidR="00F35C1D" w:rsidTr="00F35C1D">
        <w:trPr>
          <w:cnfStyle w:val="000000100000"/>
          <w:jc w:val="center"/>
        </w:trPr>
        <w:tc>
          <w:tcPr>
            <w:cnfStyle w:val="001000000000"/>
            <w:tcW w:w="817" w:type="dxa"/>
          </w:tcPr>
          <w:p w:rsidR="00F35C1D" w:rsidRDefault="00F35C1D" w:rsidP="00F35C1D">
            <w:r>
              <w:t>1</w:t>
            </w:r>
          </w:p>
        </w:tc>
        <w:tc>
          <w:tcPr>
            <w:tcW w:w="1701" w:type="dxa"/>
          </w:tcPr>
          <w:p w:rsidR="00F35C1D" w:rsidRDefault="00F35C1D" w:rsidP="00F35C1D">
            <w:pPr>
              <w:cnfStyle w:val="000000100000"/>
            </w:pPr>
            <w:r>
              <w:t>10</w:t>
            </w:r>
          </w:p>
        </w:tc>
      </w:tr>
      <w:tr w:rsidR="00F35C1D" w:rsidTr="00F35C1D">
        <w:trPr>
          <w:jc w:val="center"/>
        </w:trPr>
        <w:tc>
          <w:tcPr>
            <w:cnfStyle w:val="001000000000"/>
            <w:tcW w:w="817" w:type="dxa"/>
          </w:tcPr>
          <w:p w:rsidR="00F35C1D" w:rsidRDefault="00F35C1D" w:rsidP="00F35C1D">
            <w:r>
              <w:t>3</w:t>
            </w:r>
          </w:p>
        </w:tc>
        <w:tc>
          <w:tcPr>
            <w:tcW w:w="1701" w:type="dxa"/>
          </w:tcPr>
          <w:p w:rsidR="00F35C1D" w:rsidRDefault="00F35C1D" w:rsidP="00F35C1D">
            <w:pPr>
              <w:cnfStyle w:val="000000000000"/>
            </w:pPr>
            <w:r>
              <w:t>15</w:t>
            </w:r>
          </w:p>
        </w:tc>
      </w:tr>
      <w:tr w:rsidR="00F35C1D" w:rsidTr="00F35C1D">
        <w:trPr>
          <w:cnfStyle w:val="000000100000"/>
          <w:jc w:val="center"/>
        </w:trPr>
        <w:tc>
          <w:tcPr>
            <w:cnfStyle w:val="001000000000"/>
            <w:tcW w:w="817" w:type="dxa"/>
          </w:tcPr>
          <w:p w:rsidR="00F35C1D" w:rsidRDefault="00F35C1D" w:rsidP="00F35C1D">
            <w:r>
              <w:t>7</w:t>
            </w:r>
          </w:p>
        </w:tc>
        <w:tc>
          <w:tcPr>
            <w:tcW w:w="1701" w:type="dxa"/>
          </w:tcPr>
          <w:p w:rsidR="00F35C1D" w:rsidRDefault="00F35C1D" w:rsidP="00F35C1D">
            <w:pPr>
              <w:cnfStyle w:val="000000100000"/>
            </w:pPr>
            <w:r>
              <w:t>20</w:t>
            </w:r>
          </w:p>
        </w:tc>
      </w:tr>
      <w:tr w:rsidR="00F35C1D" w:rsidTr="00F35C1D">
        <w:trPr>
          <w:jc w:val="center"/>
        </w:trPr>
        <w:tc>
          <w:tcPr>
            <w:cnfStyle w:val="001000000000"/>
            <w:tcW w:w="817" w:type="dxa"/>
          </w:tcPr>
          <w:p w:rsidR="00F35C1D" w:rsidRDefault="00F35C1D" w:rsidP="00F35C1D">
            <w:r>
              <w:t>12</w:t>
            </w:r>
          </w:p>
        </w:tc>
        <w:tc>
          <w:tcPr>
            <w:tcW w:w="1701" w:type="dxa"/>
          </w:tcPr>
          <w:p w:rsidR="00F35C1D" w:rsidRDefault="00F35C1D" w:rsidP="00F35C1D">
            <w:pPr>
              <w:cnfStyle w:val="000000000000"/>
            </w:pPr>
            <w:r>
              <w:t>25</w:t>
            </w:r>
          </w:p>
        </w:tc>
      </w:tr>
      <w:tr w:rsidR="00F35C1D" w:rsidTr="00F35C1D">
        <w:trPr>
          <w:cnfStyle w:val="000000100000"/>
          <w:jc w:val="center"/>
        </w:trPr>
        <w:tc>
          <w:tcPr>
            <w:cnfStyle w:val="001000000000"/>
            <w:tcW w:w="817" w:type="dxa"/>
          </w:tcPr>
          <w:p w:rsidR="00F35C1D" w:rsidRDefault="00F35C1D" w:rsidP="00F35C1D">
            <w:r>
              <w:t>18</w:t>
            </w:r>
          </w:p>
        </w:tc>
        <w:tc>
          <w:tcPr>
            <w:tcW w:w="1701" w:type="dxa"/>
          </w:tcPr>
          <w:p w:rsidR="00F35C1D" w:rsidRDefault="00F35C1D" w:rsidP="00F35C1D">
            <w:pPr>
              <w:cnfStyle w:val="000000100000"/>
            </w:pPr>
            <w:r>
              <w:t>30</w:t>
            </w:r>
          </w:p>
        </w:tc>
      </w:tr>
      <w:tr w:rsidR="00F35C1D" w:rsidTr="00F35C1D">
        <w:trPr>
          <w:jc w:val="center"/>
        </w:trPr>
        <w:tc>
          <w:tcPr>
            <w:cnfStyle w:val="001000000000"/>
            <w:tcW w:w="817" w:type="dxa"/>
          </w:tcPr>
          <w:p w:rsidR="00F35C1D" w:rsidRDefault="00F35C1D" w:rsidP="00F35C1D">
            <w:r>
              <w:t>28</w:t>
            </w:r>
          </w:p>
        </w:tc>
        <w:tc>
          <w:tcPr>
            <w:tcW w:w="1701" w:type="dxa"/>
          </w:tcPr>
          <w:p w:rsidR="00F35C1D" w:rsidRDefault="00F35C1D" w:rsidP="00F35C1D">
            <w:pPr>
              <w:cnfStyle w:val="000000000000"/>
            </w:pPr>
            <w:r>
              <w:t>20</w:t>
            </w:r>
          </w:p>
        </w:tc>
      </w:tr>
      <w:tr w:rsidR="00F35C1D" w:rsidTr="00F35C1D">
        <w:trPr>
          <w:cnfStyle w:val="000000100000"/>
          <w:jc w:val="center"/>
        </w:trPr>
        <w:tc>
          <w:tcPr>
            <w:cnfStyle w:val="001000000000"/>
            <w:tcW w:w="817" w:type="dxa"/>
          </w:tcPr>
          <w:p w:rsidR="00F35C1D" w:rsidRDefault="00F35C1D" w:rsidP="00F35C1D">
            <w:r>
              <w:t>36</w:t>
            </w:r>
          </w:p>
        </w:tc>
        <w:tc>
          <w:tcPr>
            <w:tcW w:w="1701" w:type="dxa"/>
          </w:tcPr>
          <w:p w:rsidR="00F35C1D" w:rsidRDefault="00F35C1D" w:rsidP="00F35C1D">
            <w:pPr>
              <w:cnfStyle w:val="000000100000"/>
            </w:pPr>
            <w:r>
              <w:t>30</w:t>
            </w:r>
          </w:p>
        </w:tc>
      </w:tr>
    </w:tbl>
    <w:p w:rsidR="00F35C1D" w:rsidRPr="00F35C1D" w:rsidRDefault="00F35C1D" w:rsidP="00F35C1D"/>
    <w:p w:rsidR="00B62662" w:rsidRDefault="00B62662" w:rsidP="003C2F16">
      <w:pPr>
        <w:pStyle w:val="Heading3"/>
      </w:pPr>
      <w:bookmarkStart w:id="21" w:name="_Toc133428492"/>
      <w:r>
        <w:t>Japanese</w:t>
      </w:r>
      <w:bookmarkEnd w:id="21"/>
    </w:p>
    <w:p w:rsidR="00B62662" w:rsidRPr="00B62662" w:rsidRDefault="00B62662" w:rsidP="00B62662">
      <w:r>
        <w:t>Japanese units will appear on Vancouver Island in the early part of the scenario, which can be used as a base to attack the Pacific coast. Additional units will appear at regular intervals based on a set of variable delay triggers</w:t>
      </w:r>
      <w:r w:rsidR="00A36F82">
        <w:t>- information in the News Report will give some idea of the pace of events</w:t>
      </w:r>
      <w:r>
        <w:t>. More details are available in the Strategy guidance.</w:t>
      </w:r>
    </w:p>
    <w:p w:rsidR="007F6A42" w:rsidRDefault="007F6A42" w:rsidP="003C2F16">
      <w:pPr>
        <w:pStyle w:val="Heading3"/>
      </w:pPr>
      <w:bookmarkStart w:id="22" w:name="_Toc133428493"/>
      <w:r>
        <w:t>Rail Repair</w:t>
      </w:r>
      <w:bookmarkEnd w:id="22"/>
    </w:p>
    <w:p w:rsidR="00F35C1D" w:rsidRPr="005A6682" w:rsidRDefault="007F6A42" w:rsidP="007F6A42">
      <w:pPr>
        <w:rPr>
          <w:rStyle w:val="SubtleEmphasis"/>
        </w:rPr>
      </w:pPr>
      <w:r w:rsidRPr="005A6682">
        <w:rPr>
          <w:rStyle w:val="SubtleEmphasis"/>
        </w:rPr>
        <w:t>Both sides receive automatic rail repair: for the Axis this is 5 hexes, for the Allies it is 18. In addition, the Axis receive six rail repair units on turn 4. A further 12 rail repair units are available as reinforcements linked to the capture of various North American cities, marked on the map with “RR”</w:t>
      </w:r>
      <w:r w:rsidR="00F35C1D" w:rsidRPr="005A6682">
        <w:rPr>
          <w:rStyle w:val="SubtleEmphasis"/>
        </w:rPr>
        <w:t>.</w:t>
      </w:r>
    </w:p>
    <w:p w:rsidR="00A767F8" w:rsidRDefault="00A767F8" w:rsidP="006D7DB5">
      <w:pPr>
        <w:pStyle w:val="Heading3"/>
      </w:pPr>
      <w:bookmarkStart w:id="23" w:name="_Toc133428494"/>
      <w:r>
        <w:t>Axis Winning</w:t>
      </w:r>
      <w:bookmarkEnd w:id="23"/>
    </w:p>
    <w:p w:rsidR="00A767F8" w:rsidRPr="005A6682" w:rsidRDefault="00A767F8" w:rsidP="00A767F8">
      <w:pPr>
        <w:rPr>
          <w:rStyle w:val="Emphasis"/>
        </w:rPr>
      </w:pPr>
      <w:r w:rsidRPr="005A6682">
        <w:rPr>
          <w:rStyle w:val="Emphasis"/>
        </w:rPr>
        <w:t>In addition to the above mentioned submarine war TO for the Allied player which becomes available if the Axis Victory level is above zero, this will also trigger the formation of two additional National Guard armies (14 divisions).</w:t>
      </w:r>
    </w:p>
    <w:p w:rsidR="006D7DB5" w:rsidRDefault="006D7DB5" w:rsidP="006D7DB5">
      <w:pPr>
        <w:pStyle w:val="Heading3"/>
      </w:pPr>
      <w:bookmarkStart w:id="24" w:name="_Toc133428495"/>
      <w:r>
        <w:t>Axis Fleet Units</w:t>
      </w:r>
      <w:bookmarkEnd w:id="24"/>
    </w:p>
    <w:p w:rsidR="006D7DB5" w:rsidRPr="005A6682" w:rsidRDefault="006D7DB5" w:rsidP="006D7DB5">
      <w:pPr>
        <w:rPr>
          <w:rStyle w:val="SubtleEmphasis"/>
        </w:rPr>
      </w:pPr>
      <w:r w:rsidRPr="005A6682">
        <w:rPr>
          <w:rStyle w:val="SubtleEmphasis"/>
        </w:rPr>
        <w:t xml:space="preserve">Starting turn 5, the Axis player receives TOs to deploy the Regia Marina and Kriegsmarine on “War Patrol”. </w:t>
      </w:r>
      <w:r w:rsidR="00AC3E89" w:rsidRPr="005A6682">
        <w:rPr>
          <w:rStyle w:val="SubtleEmphasis"/>
        </w:rPr>
        <w:t>If selected,</w:t>
      </w:r>
      <w:r w:rsidRPr="005A6682">
        <w:rPr>
          <w:rStyle w:val="SubtleEmphasis"/>
        </w:rPr>
        <w:t xml:space="preserve"> the Axis player wi</w:t>
      </w:r>
      <w:r w:rsidR="00AC3E89" w:rsidRPr="005A6682">
        <w:rPr>
          <w:rStyle w:val="SubtleEmphasis"/>
        </w:rPr>
        <w:t xml:space="preserve">ll receive </w:t>
      </w:r>
      <w:r w:rsidRPr="005A6682">
        <w:rPr>
          <w:rStyle w:val="SubtleEmphasis"/>
        </w:rPr>
        <w:t>powerful naval units</w:t>
      </w:r>
      <w:r w:rsidR="00AC3E89" w:rsidRPr="005A6682">
        <w:rPr>
          <w:rStyle w:val="SubtleEmphasis"/>
        </w:rPr>
        <w:t xml:space="preserve"> after a short delay</w:t>
      </w:r>
      <w:r w:rsidRPr="005A6682">
        <w:rPr>
          <w:rStyle w:val="SubtleEmphasis"/>
        </w:rPr>
        <w:t xml:space="preserve"> which can be used to support secondary invasions or coastal attacks. If these TOs are ignored then the player will instead receive additional infantry squads, as these units will instead contribute to the Atlantic logistical effort</w:t>
      </w:r>
      <w:r w:rsidR="00196B0B">
        <w:rPr>
          <w:rStyle w:val="SubtleEmphasis"/>
        </w:rPr>
        <w:t>.</w:t>
      </w:r>
    </w:p>
    <w:p w:rsidR="006D7DB5" w:rsidRDefault="006D7DB5" w:rsidP="006D7DB5">
      <w:pPr>
        <w:pStyle w:val="Heading3"/>
      </w:pPr>
      <w:bookmarkStart w:id="25" w:name="_Toc133428496"/>
      <w:r>
        <w:t>Supply Radius</w:t>
      </w:r>
      <w:bookmarkEnd w:id="25"/>
    </w:p>
    <w:p w:rsidR="006D7DB5" w:rsidRPr="006D7DB5" w:rsidRDefault="006D7DB5" w:rsidP="006D7DB5">
      <w:r>
        <w:t>Supply Radius is 4 for both forces for the entire scenario.</w:t>
      </w:r>
    </w:p>
    <w:p w:rsidR="00F35C1D" w:rsidRDefault="00F35C1D" w:rsidP="00F35C1D">
      <w:pPr>
        <w:pStyle w:val="Heading3"/>
      </w:pPr>
      <w:bookmarkStart w:id="26" w:name="_Toc133428497"/>
      <w:r>
        <w:t>Allied Guerrilla Effect</w:t>
      </w:r>
      <w:bookmarkEnd w:id="26"/>
    </w:p>
    <w:p w:rsidR="00F35C1D" w:rsidRPr="005A6682" w:rsidRDefault="00F35C1D" w:rsidP="00F35C1D">
      <w:pPr>
        <w:rPr>
          <w:rStyle w:val="SubtleEmphasis"/>
        </w:rPr>
      </w:pPr>
      <w:r w:rsidRPr="005A6682">
        <w:rPr>
          <w:rStyle w:val="SubtleEmphasis"/>
        </w:rPr>
        <w:t>The Allies will benefit from a</w:t>
      </w:r>
      <w:r w:rsidR="00AC3E89" w:rsidRPr="005A6682">
        <w:rPr>
          <w:rStyle w:val="SubtleEmphasis"/>
        </w:rPr>
        <w:t xml:space="preserve"> brief</w:t>
      </w:r>
      <w:r w:rsidRPr="005A6682">
        <w:rPr>
          <w:rStyle w:val="SubtleEmphasis"/>
        </w:rPr>
        <w:t xml:space="preserve"> guerrilla effect periodically </w:t>
      </w:r>
      <w:r w:rsidR="00AC3E89" w:rsidRPr="005A6682">
        <w:rPr>
          <w:rStyle w:val="SubtleEmphasis"/>
        </w:rPr>
        <w:t>throughout</w:t>
      </w:r>
      <w:r w:rsidRPr="005A6682">
        <w:rPr>
          <w:rStyle w:val="SubtleEmphasis"/>
        </w:rPr>
        <w:t xml:space="preserve"> the scenario. While the guerrilla effect is active, each hex which does not contain and is not adjacent to an Axis unit has an 8</w:t>
      </w:r>
      <w:r w:rsidR="00AC3E89" w:rsidRPr="005A6682">
        <w:rPr>
          <w:rStyle w:val="SubtleEmphasis"/>
        </w:rPr>
        <w:t>-12</w:t>
      </w:r>
      <w:r w:rsidRPr="005A6682">
        <w:rPr>
          <w:rStyle w:val="SubtleEmphasis"/>
        </w:rPr>
        <w:t>% chance of being “flipped” to Allied control. More details are available in the Strategy guidance.</w:t>
      </w:r>
    </w:p>
    <w:p w:rsidR="004A55C8" w:rsidRDefault="004A55C8" w:rsidP="00F35C1D">
      <w:r>
        <w:t>There are a small number of guerrilla units which will be formed in Mexico if Mexico City is lost, the first batch immediately and the remainder 9-16 weeks later.</w:t>
      </w:r>
    </w:p>
    <w:p w:rsidR="006D7DB5" w:rsidRDefault="006D7DB5" w:rsidP="006D7DB5">
      <w:pPr>
        <w:pStyle w:val="Heading3"/>
      </w:pPr>
      <w:bookmarkStart w:id="27" w:name="_Toc133428498"/>
      <w:r>
        <w:t>Fortress New York</w:t>
      </w:r>
      <w:bookmarkEnd w:id="27"/>
    </w:p>
    <w:p w:rsidR="006D7DB5" w:rsidRPr="005A6682" w:rsidRDefault="006D7DB5" w:rsidP="006D7DB5">
      <w:pPr>
        <w:rPr>
          <w:rStyle w:val="Emphasis"/>
        </w:rPr>
      </w:pPr>
      <w:r w:rsidRPr="005A6682">
        <w:rPr>
          <w:rStyle w:val="Emphasis"/>
        </w:rPr>
        <w:t xml:space="preserve">Unlike the other major cities, New York City does not start the game with a supply point. The Allied player receives a TO on turn 1 to activate a supply point in the city. There is no penalty for taking this TO, however the player should bear in mind that units beaten in combat retreat towards the nearest supply point and this </w:t>
      </w:r>
      <w:r w:rsidR="00B62662" w:rsidRPr="005A6682">
        <w:rPr>
          <w:rStyle w:val="Emphasis"/>
        </w:rPr>
        <w:t>can cause them to fall into a trap by retreating the wrong way. More details are available in the Strategy guidance.</w:t>
      </w:r>
    </w:p>
    <w:p w:rsidR="00F35C1D" w:rsidRDefault="00F35C1D" w:rsidP="003C2F16">
      <w:pPr>
        <w:pStyle w:val="Heading3"/>
      </w:pPr>
      <w:bookmarkStart w:id="28" w:name="_Toc133428499"/>
      <w:r>
        <w:t>Theatre Recon</w:t>
      </w:r>
      <w:bookmarkEnd w:id="28"/>
    </w:p>
    <w:p w:rsidR="00F35C1D" w:rsidRDefault="00F35C1D" w:rsidP="00F35C1D">
      <w:r>
        <w:t>Axis Theatre recon is 100% on turn 1, to allow the Axis player to make an intelligent landing. On turn 2 this falls to 5%. Allied Theatre recon begins at 3%, rising to 20% on turn 40.</w:t>
      </w:r>
    </w:p>
    <w:p w:rsidR="003C2F16" w:rsidRDefault="003C2F16" w:rsidP="003C2F16">
      <w:pPr>
        <w:pStyle w:val="Heading3"/>
      </w:pPr>
      <w:bookmarkStart w:id="29" w:name="_Toc133428500"/>
      <w:r>
        <w:t>Weather</w:t>
      </w:r>
      <w:bookmarkEnd w:id="29"/>
    </w:p>
    <w:p w:rsidR="003C2F16" w:rsidRDefault="003C2F16" w:rsidP="003C2F16">
      <w:r>
        <w:t>There are events annually which will cause the appropriate seasonal weather: wet Spring and Autumn and a cold Winter, in the relevant parts of the map</w:t>
      </w:r>
    </w:p>
    <w:p w:rsidR="00731F62" w:rsidRDefault="00731F62" w:rsidP="00731F62">
      <w:pPr>
        <w:pStyle w:val="Heading2"/>
      </w:pPr>
      <w:bookmarkStart w:id="30" w:name="_Toc133428501"/>
      <w:r>
        <w:lastRenderedPageBreak/>
        <w:t>Other Considerations</w:t>
      </w:r>
      <w:bookmarkEnd w:id="30"/>
    </w:p>
    <w:p w:rsidR="0094658A" w:rsidRDefault="0094658A" w:rsidP="0094658A">
      <w:pPr>
        <w:pStyle w:val="Heading3"/>
      </w:pPr>
      <w:bookmarkStart w:id="31" w:name="_Toc133428502"/>
      <w:r>
        <w:t>Global Settings</w:t>
      </w:r>
      <w:bookmarkEnd w:id="31"/>
    </w:p>
    <w:tbl>
      <w:tblPr>
        <w:tblStyle w:val="LightList-Accent11"/>
        <w:tblW w:w="0" w:type="auto"/>
        <w:tblLook w:val="04A0"/>
      </w:tblPr>
      <w:tblGrid>
        <w:gridCol w:w="3080"/>
        <w:gridCol w:w="856"/>
        <w:gridCol w:w="5306"/>
      </w:tblGrid>
      <w:tr w:rsidR="0094658A" w:rsidTr="0094658A">
        <w:trPr>
          <w:cnfStyle w:val="100000000000"/>
        </w:trPr>
        <w:tc>
          <w:tcPr>
            <w:cnfStyle w:val="001000000000"/>
            <w:tcW w:w="3080" w:type="dxa"/>
          </w:tcPr>
          <w:p w:rsidR="0094658A" w:rsidRDefault="0094658A" w:rsidP="0094658A">
            <w:r>
              <w:t>Setting</w:t>
            </w:r>
          </w:p>
        </w:tc>
        <w:tc>
          <w:tcPr>
            <w:tcW w:w="856" w:type="dxa"/>
          </w:tcPr>
          <w:p w:rsidR="0094658A" w:rsidRDefault="0094658A" w:rsidP="0094658A">
            <w:pPr>
              <w:cnfStyle w:val="100000000000"/>
            </w:pPr>
            <w:r>
              <w:t>Value</w:t>
            </w:r>
          </w:p>
        </w:tc>
        <w:tc>
          <w:tcPr>
            <w:tcW w:w="5306" w:type="dxa"/>
          </w:tcPr>
          <w:p w:rsidR="0094658A" w:rsidRDefault="0094658A" w:rsidP="0094658A">
            <w:pPr>
              <w:cnfStyle w:val="100000000000"/>
            </w:pPr>
            <w:r>
              <w:t>Description</w:t>
            </w:r>
          </w:p>
        </w:tc>
      </w:tr>
      <w:tr w:rsidR="0094658A" w:rsidTr="0094658A">
        <w:trPr>
          <w:cnfStyle w:val="000000100000"/>
        </w:trPr>
        <w:tc>
          <w:tcPr>
            <w:cnfStyle w:val="001000000000"/>
            <w:tcW w:w="3080" w:type="dxa"/>
          </w:tcPr>
          <w:p w:rsidR="0094658A" w:rsidRDefault="0094658A" w:rsidP="0094658A">
            <w:r>
              <w:t>Attrition Divider</w:t>
            </w:r>
          </w:p>
        </w:tc>
        <w:tc>
          <w:tcPr>
            <w:tcW w:w="856" w:type="dxa"/>
          </w:tcPr>
          <w:p w:rsidR="0094658A" w:rsidRDefault="0094658A" w:rsidP="0094658A">
            <w:pPr>
              <w:cnfStyle w:val="000000100000"/>
            </w:pPr>
            <w:r>
              <w:t>8</w:t>
            </w:r>
          </w:p>
        </w:tc>
        <w:tc>
          <w:tcPr>
            <w:tcW w:w="5306" w:type="dxa"/>
          </w:tcPr>
          <w:p w:rsidR="0094658A" w:rsidRDefault="0094658A" w:rsidP="0094658A">
            <w:pPr>
              <w:cnfStyle w:val="000000100000"/>
            </w:pPr>
            <w:r>
              <w:t>Combat will be slightly more lethal than normal</w:t>
            </w:r>
          </w:p>
        </w:tc>
      </w:tr>
      <w:tr w:rsidR="0094658A" w:rsidTr="0094658A">
        <w:tc>
          <w:tcPr>
            <w:cnfStyle w:val="001000000000"/>
            <w:tcW w:w="3080" w:type="dxa"/>
          </w:tcPr>
          <w:p w:rsidR="0094658A" w:rsidRDefault="0094658A" w:rsidP="0094658A">
            <w:r>
              <w:t>Max Rounds Per Battle</w:t>
            </w:r>
          </w:p>
        </w:tc>
        <w:tc>
          <w:tcPr>
            <w:tcW w:w="856" w:type="dxa"/>
          </w:tcPr>
          <w:p w:rsidR="0094658A" w:rsidRDefault="0094658A" w:rsidP="0094658A">
            <w:pPr>
              <w:cnfStyle w:val="000000000000"/>
            </w:pPr>
            <w:r>
              <w:t>3</w:t>
            </w:r>
          </w:p>
        </w:tc>
        <w:tc>
          <w:tcPr>
            <w:tcW w:w="5306" w:type="dxa"/>
          </w:tcPr>
          <w:p w:rsidR="0094658A" w:rsidRDefault="0094658A" w:rsidP="0094658A">
            <w:pPr>
              <w:cnfStyle w:val="000000000000"/>
            </w:pPr>
            <w:r>
              <w:t>Each battle will consume no more than 30% of a unit’s move</w:t>
            </w:r>
          </w:p>
        </w:tc>
      </w:tr>
      <w:tr w:rsidR="0094658A" w:rsidTr="0094658A">
        <w:trPr>
          <w:cnfStyle w:val="000000100000"/>
        </w:trPr>
        <w:tc>
          <w:tcPr>
            <w:cnfStyle w:val="001000000000"/>
            <w:tcW w:w="3080" w:type="dxa"/>
          </w:tcPr>
          <w:p w:rsidR="0094658A" w:rsidRDefault="0094658A" w:rsidP="0094658A">
            <w:r>
              <w:t>Engineering Build Rate</w:t>
            </w:r>
          </w:p>
        </w:tc>
        <w:tc>
          <w:tcPr>
            <w:tcW w:w="856" w:type="dxa"/>
          </w:tcPr>
          <w:p w:rsidR="0094658A" w:rsidRDefault="0094658A" w:rsidP="0094658A">
            <w:pPr>
              <w:cnfStyle w:val="000000100000"/>
            </w:pPr>
            <w:r>
              <w:t>200</w:t>
            </w:r>
          </w:p>
        </w:tc>
        <w:tc>
          <w:tcPr>
            <w:tcW w:w="5306" w:type="dxa"/>
          </w:tcPr>
          <w:p w:rsidR="0094658A" w:rsidRDefault="0094658A" w:rsidP="0094658A">
            <w:pPr>
              <w:cnfStyle w:val="000000100000"/>
            </w:pPr>
            <w:r>
              <w:t>Bridge Repair rate is double normal</w:t>
            </w:r>
          </w:p>
        </w:tc>
      </w:tr>
      <w:tr w:rsidR="0094658A" w:rsidTr="0094658A">
        <w:tc>
          <w:tcPr>
            <w:cnfStyle w:val="001000000000"/>
            <w:tcW w:w="3080" w:type="dxa"/>
          </w:tcPr>
          <w:p w:rsidR="0094658A" w:rsidRDefault="0094658A" w:rsidP="0094658A">
            <w:r>
              <w:t>Entrenchment Rate</w:t>
            </w:r>
          </w:p>
        </w:tc>
        <w:tc>
          <w:tcPr>
            <w:tcW w:w="856" w:type="dxa"/>
          </w:tcPr>
          <w:p w:rsidR="0094658A" w:rsidRDefault="0094658A" w:rsidP="0094658A">
            <w:pPr>
              <w:cnfStyle w:val="000000000000"/>
            </w:pPr>
            <w:r>
              <w:t>80</w:t>
            </w:r>
          </w:p>
        </w:tc>
        <w:tc>
          <w:tcPr>
            <w:tcW w:w="5306" w:type="dxa"/>
          </w:tcPr>
          <w:p w:rsidR="0094658A" w:rsidRDefault="0094658A" w:rsidP="0094658A">
            <w:pPr>
              <w:cnfStyle w:val="000000000000"/>
            </w:pPr>
            <w:r>
              <w:t>Entrenchment is slightly slower than normal</w:t>
            </w:r>
          </w:p>
        </w:tc>
      </w:tr>
      <w:tr w:rsidR="0094658A" w:rsidTr="0094658A">
        <w:trPr>
          <w:cnfStyle w:val="000000100000"/>
        </w:trPr>
        <w:tc>
          <w:tcPr>
            <w:cnfStyle w:val="001000000000"/>
            <w:tcW w:w="3080" w:type="dxa"/>
          </w:tcPr>
          <w:p w:rsidR="0094658A" w:rsidRDefault="0094658A" w:rsidP="0094658A">
            <w:r>
              <w:t>Supply / Readiness Cost of Movement</w:t>
            </w:r>
          </w:p>
        </w:tc>
        <w:tc>
          <w:tcPr>
            <w:tcW w:w="856" w:type="dxa"/>
          </w:tcPr>
          <w:p w:rsidR="0094658A" w:rsidRDefault="0094658A" w:rsidP="0094658A">
            <w:pPr>
              <w:cnfStyle w:val="000000100000"/>
            </w:pPr>
            <w:r>
              <w:t>50</w:t>
            </w:r>
          </w:p>
        </w:tc>
        <w:tc>
          <w:tcPr>
            <w:tcW w:w="5306" w:type="dxa"/>
          </w:tcPr>
          <w:p w:rsidR="0094658A" w:rsidRDefault="0094658A" w:rsidP="0094658A">
            <w:pPr>
              <w:cnfStyle w:val="000000100000"/>
            </w:pPr>
            <w:r>
              <w:t>Unit condition will deteriorate at half the normal rate from movement</w:t>
            </w:r>
          </w:p>
        </w:tc>
      </w:tr>
    </w:tbl>
    <w:p w:rsidR="0094658A" w:rsidRPr="0094658A" w:rsidRDefault="0094658A" w:rsidP="0094658A"/>
    <w:p w:rsidR="00731F62" w:rsidRDefault="00731F62" w:rsidP="00731F62">
      <w:pPr>
        <w:pStyle w:val="Heading3"/>
      </w:pPr>
      <w:bookmarkStart w:id="32" w:name="_Toc133428503"/>
      <w:r>
        <w:t>Coastal Artillery</w:t>
      </w:r>
      <w:bookmarkEnd w:id="32"/>
    </w:p>
    <w:p w:rsidR="00731F62" w:rsidRPr="005A6682" w:rsidRDefault="00731F62" w:rsidP="00731F62">
      <w:pPr>
        <w:rPr>
          <w:rStyle w:val="SubtleEmphasis"/>
        </w:rPr>
      </w:pPr>
      <w:r w:rsidRPr="005A6682">
        <w:rPr>
          <w:rStyle w:val="SubtleEmphasis"/>
        </w:rPr>
        <w:t>A number of key points are protected by powerful Allied coast artillery units, which will automatically engage Axis units which move adjacent to them. The hexes so protected are marked with an asterisk (*). More details are available in the Strategy guidance.</w:t>
      </w:r>
      <w:r w:rsidR="006F5E7A">
        <w:rPr>
          <w:rStyle w:val="SubtleEmphasis"/>
        </w:rPr>
        <w:t xml:space="preserve"> While the strength of these units is overstated they reflect </w:t>
      </w:r>
      <w:r w:rsidR="009971C1">
        <w:rPr>
          <w:rStyle w:val="SubtleEmphasis"/>
        </w:rPr>
        <w:t>inshore minefields and coastal torpedo boats as well as the guns themselves.</w:t>
      </w:r>
    </w:p>
    <w:p w:rsidR="00731F62" w:rsidRDefault="00C74D8B" w:rsidP="00C74D8B">
      <w:pPr>
        <w:pStyle w:val="Heading3"/>
      </w:pPr>
      <w:bookmarkStart w:id="33" w:name="_Toc133428504"/>
      <w:r>
        <w:t>Reconstitution</w:t>
      </w:r>
      <w:bookmarkEnd w:id="33"/>
    </w:p>
    <w:p w:rsidR="0094658A" w:rsidRPr="005A6682" w:rsidRDefault="00C74D8B" w:rsidP="00C74D8B">
      <w:pPr>
        <w:rPr>
          <w:rStyle w:val="SubtleEmphasis"/>
        </w:rPr>
      </w:pPr>
      <w:r w:rsidRPr="005A6682">
        <w:rPr>
          <w:rStyle w:val="SubtleEmphasis"/>
        </w:rPr>
        <w:t>Almost all Axis units are set not to reconstitute</w:t>
      </w:r>
      <w:r w:rsidR="0094658A" w:rsidRPr="005A6682">
        <w:rPr>
          <w:rStyle w:val="SubtleEmphasis"/>
        </w:rPr>
        <w:t>, the main exceptions being the Luftwaffe and various naval units, and rail repair troops.</w:t>
      </w:r>
    </w:p>
    <w:p w:rsidR="00C74D8B" w:rsidRDefault="00C74D8B" w:rsidP="00C74D8B">
      <w:pPr>
        <w:rPr>
          <w:rStyle w:val="Emphasis"/>
        </w:rPr>
      </w:pPr>
      <w:r w:rsidRPr="005A6682">
        <w:rPr>
          <w:rStyle w:val="Emphasis"/>
        </w:rPr>
        <w:t>Mexican units, with the exception of 1st Division, will not reconstitute, nor will the Reserve iconed units of the United States and Canadian armies</w:t>
      </w:r>
      <w:r w:rsidR="0094658A" w:rsidRPr="005A6682">
        <w:rPr>
          <w:rStyle w:val="Emphasis"/>
        </w:rPr>
        <w:t>, or any of the European “free” armies (white on brown)</w:t>
      </w:r>
      <w:r w:rsidRPr="005A6682">
        <w:rPr>
          <w:rStyle w:val="Emphasis"/>
        </w:rPr>
        <w:t xml:space="preserve">. </w:t>
      </w:r>
      <w:r w:rsidR="0094658A" w:rsidRPr="005A6682">
        <w:rPr>
          <w:rStyle w:val="Emphasis"/>
        </w:rPr>
        <w:t xml:space="preserve">All </w:t>
      </w:r>
      <w:r w:rsidRPr="005A6682">
        <w:rPr>
          <w:rStyle w:val="Emphasis"/>
        </w:rPr>
        <w:t>othe</w:t>
      </w:r>
      <w:r w:rsidR="0094658A" w:rsidRPr="005A6682">
        <w:rPr>
          <w:rStyle w:val="Emphasis"/>
        </w:rPr>
        <w:t>r Allied units will reconstitute at a friendly supply point.</w:t>
      </w:r>
    </w:p>
    <w:p w:rsidR="00290945" w:rsidRDefault="0097619D" w:rsidP="00290945">
      <w:pPr>
        <w:pStyle w:val="Heading3"/>
        <w:rPr>
          <w:rStyle w:val="Emphasis"/>
          <w:color w:val="4F81BD" w:themeColor="accent1"/>
        </w:rPr>
      </w:pPr>
      <w:bookmarkStart w:id="34" w:name="_Toc133428505"/>
      <w:r>
        <w:rPr>
          <w:rStyle w:val="Emphasis"/>
          <w:color w:val="4F81BD" w:themeColor="accent1"/>
        </w:rPr>
        <w:t>Axis Rally</w:t>
      </w:r>
      <w:r w:rsidR="00290945" w:rsidRPr="00290945">
        <w:rPr>
          <w:rStyle w:val="Emphasis"/>
          <w:color w:val="4F81BD" w:themeColor="accent1"/>
        </w:rPr>
        <w:t xml:space="preserve"> Points</w:t>
      </w:r>
      <w:bookmarkEnd w:id="34"/>
    </w:p>
    <w:p w:rsidR="00290945" w:rsidRDefault="00290945" w:rsidP="00290945">
      <w:pPr>
        <w:rPr>
          <w:rStyle w:val="SubtleEmphasis"/>
        </w:rPr>
      </w:pPr>
      <w:r>
        <w:rPr>
          <w:rStyle w:val="SubtleEmphasis"/>
        </w:rPr>
        <w:t>The Axis player has 5% supply points located close to</w:t>
      </w:r>
      <w:r w:rsidR="0097619D">
        <w:rPr>
          <w:rStyle w:val="SubtleEmphasis"/>
        </w:rPr>
        <w:t xml:space="preserve"> Winnipeg, Cheyenne and Albuquerque</w:t>
      </w:r>
      <w:r>
        <w:rPr>
          <w:rStyle w:val="SubtleEmphasis"/>
        </w:rPr>
        <w:t>. These points will not materially help the Axis supply situation as they will typically only provide 1 supply per turn; their purpose is to prevent German units advancing west from retreating toward Japanese-controlled supply points on the Pacific coast (or, in theory, Japanese units retreating towards the Gulf of Mexico and Atlantic ports).</w:t>
      </w:r>
      <w:r w:rsidR="0097619D">
        <w:rPr>
          <w:rStyle w:val="SubtleEmphasis"/>
        </w:rPr>
        <w:t xml:space="preserve"> These locations are deliberately remote to prevent them being used as redoubts in case of encirclement. They are marked on the map with “[Axis rally point]”.</w:t>
      </w:r>
    </w:p>
    <w:p w:rsidR="00390FF9" w:rsidRPr="00390FF9" w:rsidRDefault="00390FF9" w:rsidP="00290945">
      <w:pPr>
        <w:rPr>
          <w:rStyle w:val="Emphasis"/>
        </w:rPr>
      </w:pPr>
      <w:r>
        <w:rPr>
          <w:rStyle w:val="Emphasis"/>
        </w:rPr>
        <w:t>Should the Axis player capture any of these locations and then subsequently be forced to retreat, the Allied player is encouraged to convert these hexes as quickly as possible to avoid Axis units retreating in their direction.</w:t>
      </w:r>
    </w:p>
    <w:p w:rsidR="008479E2" w:rsidRDefault="008479E2" w:rsidP="008479E2">
      <w:pPr>
        <w:pStyle w:val="Heading2"/>
      </w:pPr>
      <w:bookmarkStart w:id="35" w:name="_Toc133428506"/>
      <w:r>
        <w:t>Strategy Guide</w:t>
      </w:r>
      <w:bookmarkEnd w:id="35"/>
    </w:p>
    <w:p w:rsidR="008479E2" w:rsidRDefault="00157026" w:rsidP="00157026">
      <w:pPr>
        <w:pStyle w:val="Heading3"/>
      </w:pPr>
      <w:bookmarkStart w:id="36" w:name="_Toc133428507"/>
      <w:r>
        <w:t>Overview</w:t>
      </w:r>
      <w:bookmarkEnd w:id="36"/>
    </w:p>
    <w:p w:rsidR="00157026" w:rsidRDefault="00157026" w:rsidP="00157026">
      <w:r>
        <w:t>This large scenario is one of the most replayable I’ve encountered. Because almost the entire Axis OOB begins off-map, and the Axis player has a more or less free choice of where to deploy each unit, no two matches will follow the same pattern. Add to this the strategic options presented by the different sealift TOs and the question of when and where to bring in the Japanese and there is a very high degree of unpredictability.</w:t>
      </w:r>
    </w:p>
    <w:p w:rsidR="00FB5040" w:rsidRDefault="00157026" w:rsidP="00157026">
      <w:r>
        <w:t>On top of all that, the unit density on this very large map is extremely low. Even with the lower-than-usual unit size for the scale, it will be impractical for the player to build a continuous front across the map. Instead, it will be prudent to concentrate strong forces at key points, whilst leaving other areas only lightly screened. However, due to the excellent road network in the United States, there are few areas of the map that can be ruled out as a possible area for enemy attacks.</w:t>
      </w:r>
    </w:p>
    <w:p w:rsidR="00343F63" w:rsidRDefault="00343F63" w:rsidP="00343F63">
      <w:pPr>
        <w:pStyle w:val="Heading3"/>
      </w:pPr>
      <w:bookmarkStart w:id="37" w:name="_Toc133428508"/>
      <w:r>
        <w:t>First Few Turns: Axis</w:t>
      </w:r>
      <w:bookmarkEnd w:id="37"/>
    </w:p>
    <w:p w:rsidR="00343F63" w:rsidRDefault="00343F63" w:rsidP="00343F63">
      <w:pPr>
        <w:rPr>
          <w:rStyle w:val="SubtleEmphasis"/>
        </w:rPr>
      </w:pPr>
      <w:r>
        <w:rPr>
          <w:rStyle w:val="SubtleEmphasis"/>
        </w:rPr>
        <w:t>The first thing you’ll need to do is choose your invasion ports (see Axis Invasion Port Selection). Each Supply Point (marked with an “(S)” after the city name is defended by at least one Allied unit, but is flanked by two or more anchorage hexes which are not- this should be clearly visible to you as on turn 1 only you have 100% Theatre Recon. While you can assault the port directly, you’re strongly advised to land in the adjacent, empty anchorages and then attack the port from the land. You’ll want to avoid any hexes marked with an asterisk (*) as these are in range of Allied coastal artillery which will destroy any units which approach.</w:t>
      </w:r>
    </w:p>
    <w:p w:rsidR="00343F63" w:rsidRDefault="00343F63" w:rsidP="00343F63">
      <w:pPr>
        <w:rPr>
          <w:rStyle w:val="SubtleEmphasis"/>
        </w:rPr>
      </w:pPr>
      <w:r>
        <w:rPr>
          <w:rStyle w:val="SubtleEmphasis"/>
        </w:rPr>
        <w:lastRenderedPageBreak/>
        <w:t>You have enough sealift to land most of your available German units immediately, as well as enough airlift to bring in the whole airborne corps. These units are extremely useful, but also rather vulnerable: you should plan to relieve them as soon as possible as, if isolated for more than 1-2 turns, they’re likely to be destroyed and you will only receive a few more, weaker airborne units in the scenario.</w:t>
      </w:r>
      <w:r w:rsidR="007F7BEC">
        <w:rPr>
          <w:rStyle w:val="SubtleEmphasis"/>
        </w:rPr>
        <w:t xml:space="preserve"> Although you don’t have fighter cover over the beaches on turn 1, the Allied air force is on “rest” on the first turn and will not intercept.</w:t>
      </w:r>
    </w:p>
    <w:p w:rsidR="00343F63" w:rsidRDefault="00343F63" w:rsidP="00343F63">
      <w:pPr>
        <w:rPr>
          <w:rStyle w:val="SubtleEmphasis"/>
        </w:rPr>
      </w:pPr>
      <w:r>
        <w:rPr>
          <w:rStyle w:val="SubtleEmphasis"/>
        </w:rPr>
        <w:t>It’s critical to get the ports as soon as possible: you may well not get them on turn 1 but you must take them on turn 2 otherwise your units will exhaust the supplies they landed with and begin to die off. Once that’s done, you’ll find your forces very quickly overwhelm whatever the Allies have locally, and can expand in all directions. Don’t be shy about dividing units down to cover more ground, but it’s not impossible that the Allies will counterattack. Unless you really screw up, you can’t be pushed into the sea: if the Allies are pressing your beachheads seriously, reinforce, don’t evacuate.</w:t>
      </w:r>
    </w:p>
    <w:p w:rsidR="00343F63" w:rsidRDefault="00343F63" w:rsidP="00343F63">
      <w:pPr>
        <w:pStyle w:val="Heading3"/>
      </w:pPr>
      <w:bookmarkStart w:id="38" w:name="_Toc133428509"/>
      <w:r>
        <w:t>First Few Turns: Allies</w:t>
      </w:r>
      <w:bookmarkEnd w:id="38"/>
    </w:p>
    <w:p w:rsidR="00343F63" w:rsidRDefault="008305E3" w:rsidP="00343F63">
      <w:pPr>
        <w:rPr>
          <w:rStyle w:val="Emphasis"/>
        </w:rPr>
      </w:pPr>
      <w:r>
        <w:rPr>
          <w:rStyle w:val="Emphasis"/>
        </w:rPr>
        <w:t>The Allied player has two key problems on turn 1: all Allied units are unprepared and have low supply and readiness, and in addition the Allied armies are spread across North America and it will take time to concentrate them against the Axis. At the same time, the Axis are likely to immediately threaten multiple valuable points.</w:t>
      </w:r>
    </w:p>
    <w:p w:rsidR="008305E3" w:rsidRDefault="008305E3" w:rsidP="00343F63">
      <w:pPr>
        <w:rPr>
          <w:rStyle w:val="Emphasis"/>
        </w:rPr>
      </w:pPr>
      <w:r>
        <w:rPr>
          <w:rStyle w:val="Emphasis"/>
        </w:rPr>
        <w:t>You’ll unfortunately have to wait several turns before rail lift is available to transport your armies to the battle, and so it’s advisable to immediately bring forces to the action by road: most Allied units are motorised and even in poor condition can travel 15 hexes per turn, so even units which are over 1,000km from the Axis invasion points may need to get on the road- especially armoured divisions which con</w:t>
      </w:r>
      <w:r w:rsidR="00F170A2">
        <w:rPr>
          <w:rStyle w:val="Emphasis"/>
        </w:rPr>
        <w:t xml:space="preserve">sume a much higher amount of rail </w:t>
      </w:r>
      <w:r>
        <w:rPr>
          <w:rStyle w:val="Emphasis"/>
        </w:rPr>
        <w:t>lift.</w:t>
      </w:r>
    </w:p>
    <w:p w:rsidR="008305E3" w:rsidRDefault="008305E3" w:rsidP="00343F63">
      <w:pPr>
        <w:rPr>
          <w:rStyle w:val="Emphasis"/>
        </w:rPr>
      </w:pPr>
      <w:r>
        <w:rPr>
          <w:rStyle w:val="Emphasis"/>
        </w:rPr>
        <w:t xml:space="preserve">As units arrive, while it’s important to prevent the Axis player having a complete free hand, </w:t>
      </w:r>
      <w:r w:rsidR="000E6DF1">
        <w:rPr>
          <w:rStyle w:val="Emphasis"/>
        </w:rPr>
        <w:t>the Allied player should</w:t>
      </w:r>
      <w:r>
        <w:rPr>
          <w:rStyle w:val="Emphasis"/>
        </w:rPr>
        <w:t xml:space="preserve"> take time to build up a concerted defence of key points rather than leaving units in isolated forward positions or spreading your forces too thinly- in particular, units deployed by regiments or brigades are likely to be vulnerable to Retreat-Before-Combat </w:t>
      </w:r>
      <w:r w:rsidR="007F7BEC">
        <w:rPr>
          <w:rStyle w:val="Emphasis"/>
        </w:rPr>
        <w:t>and will not pose an obstacle to the Axis advance: it may be some time before you can put together a continuous line, and it may never happen.</w:t>
      </w:r>
    </w:p>
    <w:p w:rsidR="007F7BEC" w:rsidRDefault="007F7BEC" w:rsidP="00343F63">
      <w:pPr>
        <w:rPr>
          <w:rStyle w:val="Emphasis"/>
        </w:rPr>
      </w:pPr>
      <w:r>
        <w:rPr>
          <w:rStyle w:val="Emphasis"/>
        </w:rPr>
        <w:t>That said, there may be opportunities for immediate counterattacks, particularly in the northeast, or against exposed or unsupplied Axis units, especially airborne divisions. If you do counterattack, note that the initial Allied air forces are extremely powerful, but it is also possible to lose hundreds of bombers in a single combat if fighters are not available to support.</w:t>
      </w:r>
    </w:p>
    <w:p w:rsidR="007F7BEC" w:rsidRPr="00343F63" w:rsidRDefault="007F7BEC" w:rsidP="00343F63">
      <w:pPr>
        <w:rPr>
          <w:rStyle w:val="Emphasis"/>
        </w:rPr>
      </w:pPr>
      <w:r>
        <w:rPr>
          <w:rStyle w:val="Emphasis"/>
        </w:rPr>
        <w:t xml:space="preserve">Besides dealing with the immediate Axis landings, you’ll want to ensure there are no more easy wins for the Axis: each anchorage hex should be occupied as soon as possible- </w:t>
      </w:r>
      <w:r w:rsidR="002F7306">
        <w:rPr>
          <w:rStyle w:val="Emphasis"/>
        </w:rPr>
        <w:t xml:space="preserve">for this </w:t>
      </w:r>
      <w:r>
        <w:rPr>
          <w:rStyle w:val="Emphasis"/>
        </w:rPr>
        <w:t>it should suffice to break down divisions to regiments or brigades</w:t>
      </w:r>
    </w:p>
    <w:p w:rsidR="00FB5040" w:rsidRDefault="00FB5040" w:rsidP="00FB5040">
      <w:pPr>
        <w:pStyle w:val="Heading3"/>
      </w:pPr>
      <w:bookmarkStart w:id="39" w:name="_Toc133428510"/>
      <w:r>
        <w:t>Scenario Flow</w:t>
      </w:r>
      <w:bookmarkEnd w:id="39"/>
    </w:p>
    <w:p w:rsidR="00FB5040" w:rsidRDefault="00FB5040" w:rsidP="00FB5040">
      <w:r>
        <w:t>Repeated testing has shown that the shifting rates of reinforcements over the scenario produce roughly the below pattern:</w:t>
      </w:r>
    </w:p>
    <w:tbl>
      <w:tblPr>
        <w:tblStyle w:val="LightList-Accent11"/>
        <w:tblW w:w="0" w:type="auto"/>
        <w:tblLook w:val="04A0"/>
      </w:tblPr>
      <w:tblGrid>
        <w:gridCol w:w="1101"/>
        <w:gridCol w:w="1275"/>
        <w:gridCol w:w="6866"/>
      </w:tblGrid>
      <w:tr w:rsidR="00FB5040" w:rsidTr="008A341B">
        <w:trPr>
          <w:cnfStyle w:val="100000000000"/>
        </w:trPr>
        <w:tc>
          <w:tcPr>
            <w:cnfStyle w:val="001000000000"/>
            <w:tcW w:w="1101" w:type="dxa"/>
          </w:tcPr>
          <w:p w:rsidR="00FB5040" w:rsidRDefault="00FB5040" w:rsidP="00FB5040">
            <w:r>
              <w:t>Turn Range</w:t>
            </w:r>
          </w:p>
        </w:tc>
        <w:tc>
          <w:tcPr>
            <w:tcW w:w="1275" w:type="dxa"/>
          </w:tcPr>
          <w:p w:rsidR="00FB5040" w:rsidRDefault="00FB5040" w:rsidP="00FB5040">
            <w:pPr>
              <w:cnfStyle w:val="100000000000"/>
            </w:pPr>
            <w:r>
              <w:t>Phase</w:t>
            </w:r>
          </w:p>
        </w:tc>
        <w:tc>
          <w:tcPr>
            <w:tcW w:w="6866" w:type="dxa"/>
          </w:tcPr>
          <w:p w:rsidR="00FB5040" w:rsidRDefault="00FB5040" w:rsidP="00FB5040">
            <w:pPr>
              <w:cnfStyle w:val="100000000000"/>
            </w:pPr>
            <w:r>
              <w:t>Description</w:t>
            </w:r>
          </w:p>
        </w:tc>
      </w:tr>
      <w:tr w:rsidR="00FB5040" w:rsidTr="008A341B">
        <w:trPr>
          <w:cnfStyle w:val="000000100000"/>
        </w:trPr>
        <w:tc>
          <w:tcPr>
            <w:cnfStyle w:val="001000000000"/>
            <w:tcW w:w="1101" w:type="dxa"/>
          </w:tcPr>
          <w:p w:rsidR="00FB5040" w:rsidRDefault="00FB5040" w:rsidP="00FB5040">
            <w:r>
              <w:t>1-9</w:t>
            </w:r>
          </w:p>
        </w:tc>
        <w:tc>
          <w:tcPr>
            <w:tcW w:w="1275" w:type="dxa"/>
          </w:tcPr>
          <w:p w:rsidR="00FB5040" w:rsidRDefault="00FB5040" w:rsidP="00FB5040">
            <w:pPr>
              <w:cnfStyle w:val="000000100000"/>
            </w:pPr>
            <w:r>
              <w:t>Invasion</w:t>
            </w:r>
          </w:p>
        </w:tc>
        <w:tc>
          <w:tcPr>
            <w:tcW w:w="6866" w:type="dxa"/>
          </w:tcPr>
          <w:p w:rsidR="00FB5040" w:rsidRDefault="00FB5040" w:rsidP="00FB5040">
            <w:pPr>
              <w:cnfStyle w:val="000000100000"/>
            </w:pPr>
            <w:r>
              <w:t>The poor initial condition and wide dispersal of the Allied army mean that the Axis player will typically find himself only weakly opposed at best, but at the same time only limited forces can be brought to bear. Quick victories can be won, but local Allied counterattacks on unsupported troops can be destructive</w:t>
            </w:r>
            <w:r w:rsidR="00860F2C">
              <w:t>, especially as the Allied air forces are likely to have superiority over most of the map</w:t>
            </w:r>
          </w:p>
        </w:tc>
      </w:tr>
      <w:tr w:rsidR="00FB5040" w:rsidTr="008A341B">
        <w:tc>
          <w:tcPr>
            <w:cnfStyle w:val="001000000000"/>
            <w:tcW w:w="1101" w:type="dxa"/>
          </w:tcPr>
          <w:p w:rsidR="00FB5040" w:rsidRDefault="00FB5040" w:rsidP="00FB5040">
            <w:r>
              <w:t>10-18</w:t>
            </w:r>
          </w:p>
        </w:tc>
        <w:tc>
          <w:tcPr>
            <w:tcW w:w="1275" w:type="dxa"/>
          </w:tcPr>
          <w:p w:rsidR="00FB5040" w:rsidRDefault="00FB5040" w:rsidP="00FB5040">
            <w:pPr>
              <w:cnfStyle w:val="000000000000"/>
            </w:pPr>
            <w:r>
              <w:t>Counterattack</w:t>
            </w:r>
          </w:p>
        </w:tc>
        <w:tc>
          <w:tcPr>
            <w:tcW w:w="6866" w:type="dxa"/>
          </w:tcPr>
          <w:p w:rsidR="00FB5040" w:rsidRDefault="00FB5040" w:rsidP="00860F2C">
            <w:pPr>
              <w:cnfStyle w:val="000000000000"/>
            </w:pPr>
            <w:r>
              <w:t>The Allied army should have</w:t>
            </w:r>
            <w:r w:rsidR="00860F2C">
              <w:t xml:space="preserve"> recovered from the initial invasion and will be able to bring a major reinforcement to the front every turn. It’s likely the Axis will continue to advance- but poorly supported offensives will peter out and Allied counterattacks will continue to grow in frequency and ferocity</w:t>
            </w:r>
          </w:p>
        </w:tc>
      </w:tr>
      <w:tr w:rsidR="00FB5040" w:rsidTr="008A341B">
        <w:trPr>
          <w:cnfStyle w:val="000000100000"/>
        </w:trPr>
        <w:tc>
          <w:tcPr>
            <w:cnfStyle w:val="001000000000"/>
            <w:tcW w:w="1101" w:type="dxa"/>
          </w:tcPr>
          <w:p w:rsidR="00FB5040" w:rsidRDefault="00FB5040" w:rsidP="00FB5040">
            <w:r>
              <w:t>19-35</w:t>
            </w:r>
          </w:p>
        </w:tc>
        <w:tc>
          <w:tcPr>
            <w:tcW w:w="1275" w:type="dxa"/>
          </w:tcPr>
          <w:p w:rsidR="00FB5040" w:rsidRDefault="00FB5040" w:rsidP="00FB5040">
            <w:pPr>
              <w:cnfStyle w:val="000000100000"/>
            </w:pPr>
            <w:r>
              <w:t>Crisis</w:t>
            </w:r>
          </w:p>
        </w:tc>
        <w:tc>
          <w:tcPr>
            <w:tcW w:w="6866" w:type="dxa"/>
          </w:tcPr>
          <w:p w:rsidR="00FB5040" w:rsidRDefault="00860F2C" w:rsidP="00FB5040">
            <w:pPr>
              <w:cnfStyle w:val="000000100000"/>
            </w:pPr>
            <w:r>
              <w:t xml:space="preserve">The Allied army will now be fully deployed, reducing reinforcements to a trickle of new and reformed units. Axis on-map power will continue to grow rapidly and- unless the Axis player has been brought to a complete halt during the preceding phase- the Allies will find themselves in danger of being overwhelmed and must trade space for time. Large encirclements are possible if the Allied player sticks too stubbornly to compromised positions </w:t>
            </w:r>
          </w:p>
        </w:tc>
      </w:tr>
      <w:tr w:rsidR="00FB5040" w:rsidTr="008A341B">
        <w:tc>
          <w:tcPr>
            <w:cnfStyle w:val="001000000000"/>
            <w:tcW w:w="1101" w:type="dxa"/>
          </w:tcPr>
          <w:p w:rsidR="00FB5040" w:rsidRDefault="00FB5040" w:rsidP="00FB5040">
            <w:r>
              <w:t>36+</w:t>
            </w:r>
          </w:p>
        </w:tc>
        <w:tc>
          <w:tcPr>
            <w:tcW w:w="1275" w:type="dxa"/>
          </w:tcPr>
          <w:p w:rsidR="00FB5040" w:rsidRDefault="00FB5040" w:rsidP="00FB5040">
            <w:pPr>
              <w:cnfStyle w:val="000000000000"/>
            </w:pPr>
            <w:r>
              <w:t>Decision</w:t>
            </w:r>
          </w:p>
        </w:tc>
        <w:tc>
          <w:tcPr>
            <w:tcW w:w="6866" w:type="dxa"/>
          </w:tcPr>
          <w:p w:rsidR="00FB5040" w:rsidRDefault="00860F2C" w:rsidP="00E867F6">
            <w:pPr>
              <w:cnfStyle w:val="000000000000"/>
            </w:pPr>
            <w:r>
              <w:t>The Axis army will now be entirely or almost entirely deployed and its strength will begin to decline</w:t>
            </w:r>
            <w:r w:rsidR="00E867F6">
              <w:t xml:space="preserve"> as the manpower of Europe is exhausted</w:t>
            </w:r>
            <w:r>
              <w:t xml:space="preserve">. </w:t>
            </w:r>
            <w:r w:rsidR="00E867F6">
              <w:t xml:space="preserve">The Allies will continue to mobilise </w:t>
            </w:r>
            <w:r w:rsidR="00E867F6">
              <w:lastRenderedPageBreak/>
              <w:t>and, depending on the amount of damage the Axis player has dealt up to this point, either grow to equal and then</w:t>
            </w:r>
            <w:r>
              <w:t xml:space="preserve"> exceed Axis strength</w:t>
            </w:r>
            <w:r w:rsidR="00E867F6">
              <w:t xml:space="preserve"> or go into a terminal decline as a smaller and smaller remnant is unable to prevent itself being overwhelmed. If this latter does not happen,</w:t>
            </w:r>
            <w:r>
              <w:t xml:space="preserve"> </w:t>
            </w:r>
            <w:r w:rsidR="00E867F6">
              <w:t>i</w:t>
            </w:r>
            <w:r>
              <w:t>t’s likely that both players will be making offensives simultaneously on different parts of the map during this phase</w:t>
            </w:r>
            <w:r w:rsidR="00E867F6">
              <w:t>.</w:t>
            </w:r>
          </w:p>
        </w:tc>
      </w:tr>
    </w:tbl>
    <w:p w:rsidR="00157026" w:rsidRDefault="00157026" w:rsidP="00FB5040">
      <w:r>
        <w:lastRenderedPageBreak/>
        <w:t xml:space="preserve"> </w:t>
      </w:r>
    </w:p>
    <w:p w:rsidR="00E867F6" w:rsidRDefault="00E867F6" w:rsidP="00FB5040">
      <w:r>
        <w:t>It’s worth noting here that if the Axis player gets firmly stopped before the last phase above, or if the Allied player finds himself unable to escape a rapid succession of battlefield defeats past the Crisis, the relevant player may wish to concede. In particular, the Allied player may still have a “marginal victory” according to the Situation Briefing, but have no hope of holding on to it until turn 90.</w:t>
      </w:r>
    </w:p>
    <w:p w:rsidR="00E867F6" w:rsidRDefault="00E867F6" w:rsidP="00E867F6">
      <w:pPr>
        <w:pStyle w:val="Heading3"/>
      </w:pPr>
      <w:bookmarkStart w:id="40" w:name="_Toc133428511"/>
      <w:r>
        <w:t>Axis Sealift TOs</w:t>
      </w:r>
      <w:bookmarkEnd w:id="40"/>
    </w:p>
    <w:p w:rsidR="00E867F6" w:rsidRPr="005A6682" w:rsidRDefault="00E867F6" w:rsidP="00E867F6">
      <w:pPr>
        <w:rPr>
          <w:rStyle w:val="SubtleEmphasis"/>
        </w:rPr>
      </w:pPr>
      <w:r w:rsidRPr="005A6682">
        <w:rPr>
          <w:rStyle w:val="SubtleEmphasis"/>
        </w:rPr>
        <w:t xml:space="preserve">These options have a major impact on the shape of the game. The bigger the boost to sealift, the more rapidly the game will move through the phases indicated above. Axis power will rise more rapidly- and begin to deteriorate with the same speed. With the base sealift level, the Axis player will find himself still emptying out his reinforcement area well into the middle part of the match, but he should find his army remaining in a fairly good condition throughout the scenario. Conversely, taking the maximum sealift option (+16,000) will find the Axis player bringing everything ashore almost as soon as it arrives, and reinforcements will begin to look thin </w:t>
      </w:r>
      <w:r w:rsidR="00975B26" w:rsidRPr="005A6682">
        <w:rPr>
          <w:rStyle w:val="SubtleEmphasis"/>
        </w:rPr>
        <w:t>from around turn 25. This option will see German infantry divisions- the workhorse of the Axis army- reduced to shells by the end of the game, just as happened historically.</w:t>
      </w:r>
    </w:p>
    <w:p w:rsidR="00E867F6" w:rsidRPr="005A6682" w:rsidRDefault="00E867F6" w:rsidP="00E867F6">
      <w:pPr>
        <w:rPr>
          <w:rStyle w:val="SubtleEmphasis"/>
        </w:rPr>
      </w:pPr>
      <w:r w:rsidRPr="005A6682">
        <w:rPr>
          <w:rStyle w:val="SubtleEmphasis"/>
        </w:rPr>
        <w:t xml:space="preserve">While the Axis player is free to choose whichever (or none) of these options he prefers, it is worth noting that </w:t>
      </w:r>
      <w:r w:rsidR="00975B26" w:rsidRPr="005A6682">
        <w:rPr>
          <w:rStyle w:val="SubtleEmphasis"/>
        </w:rPr>
        <w:t>this option ought to be aligned to an overall strategy: A high sealift option is linked to an attempt to deliver a knock-out blow to the Allies in the first 20 or so turns, so that it simply does not matter that Axis power then begins to decline. A lower sealift option would be more compatible with a long-term strategy, in which the Axis player will inexorably force his opponent out of the key areas of the North American continent over the course of the scenario, rather than fighting a single decisive campaign.</w:t>
      </w:r>
    </w:p>
    <w:p w:rsidR="0098724C" w:rsidRPr="005A6682" w:rsidRDefault="0098724C" w:rsidP="00E867F6">
      <w:pPr>
        <w:rPr>
          <w:rStyle w:val="SubtleEmphasis"/>
        </w:rPr>
      </w:pPr>
      <w:r w:rsidRPr="005A6682">
        <w:rPr>
          <w:rStyle w:val="SubtleEmphasis"/>
        </w:rPr>
        <w:t>The Axis player should note that taking -8 supply leaves Axis</w:t>
      </w:r>
      <w:r w:rsidR="009418BF" w:rsidRPr="005A6682">
        <w:rPr>
          <w:rStyle w:val="SubtleEmphasis"/>
        </w:rPr>
        <w:t xml:space="preserve"> force</w:t>
      </w:r>
      <w:r w:rsidRPr="005A6682">
        <w:rPr>
          <w:rStyle w:val="SubtleEmphasis"/>
        </w:rPr>
        <w:t xml:space="preserve"> supply extremely low</w:t>
      </w:r>
      <w:r w:rsidR="009418BF" w:rsidRPr="005A6682">
        <w:rPr>
          <w:rStyle w:val="SubtleEmphasis"/>
        </w:rPr>
        <w:t xml:space="preserve"> when combined with other penalties over the course of the scenario:</w:t>
      </w:r>
      <w:r w:rsidRPr="005A6682">
        <w:rPr>
          <w:rStyle w:val="SubtleEmphasis"/>
        </w:rPr>
        <w:t xml:space="preserve"> it can fall to just six points when the final Allied submarine offensive takes place</w:t>
      </w:r>
    </w:p>
    <w:p w:rsidR="00975B26" w:rsidRDefault="00975B26" w:rsidP="00975B26">
      <w:pPr>
        <w:pStyle w:val="Heading3"/>
      </w:pPr>
      <w:bookmarkStart w:id="41" w:name="_Toc133428512"/>
      <w:r>
        <w:t>Axis Invasion Port Selection</w:t>
      </w:r>
      <w:bookmarkEnd w:id="41"/>
    </w:p>
    <w:p w:rsidR="008A341B" w:rsidRPr="005A6682" w:rsidRDefault="00975B26" w:rsidP="00975B26">
      <w:pPr>
        <w:rPr>
          <w:rStyle w:val="SubtleEmphasis"/>
        </w:rPr>
      </w:pPr>
      <w:r w:rsidRPr="005A6682">
        <w:rPr>
          <w:rStyle w:val="SubtleEmphasis"/>
        </w:rPr>
        <w:t>For balance reasons, it is recommended that the Axis player be limited to three invasion ports, and TOs should be selected accordingly on the first turn.</w:t>
      </w:r>
      <w:r w:rsidR="008A341B" w:rsidRPr="005A6682">
        <w:rPr>
          <w:rStyle w:val="SubtleEmphasis"/>
        </w:rPr>
        <w:t xml:space="preserve"> If desired, the Axis player could be limited to fewer ports as a handicap- though a poor Axis player would probably not benefit from being allowed to select more than three invasion ports.</w:t>
      </w:r>
    </w:p>
    <w:p w:rsidR="00BA1C5A" w:rsidRPr="005A6682" w:rsidRDefault="00E20F88" w:rsidP="00975B26">
      <w:pPr>
        <w:rPr>
          <w:rStyle w:val="SubtleEmphasis"/>
        </w:rPr>
      </w:pPr>
      <w:r w:rsidRPr="005A6682">
        <w:rPr>
          <w:rStyle w:val="SubtleEmphasis"/>
        </w:rPr>
        <w:t xml:space="preserve">On turn 1, most Allied anchorages which do not actually contain a supply point are unprotected and the Axis can easily come ashore and then assault the supply points from the land. </w:t>
      </w:r>
      <w:r w:rsidR="00BA1C5A" w:rsidRPr="005A6682">
        <w:rPr>
          <w:rStyle w:val="SubtleEmphasis"/>
        </w:rPr>
        <w:t>Although all ports have their supply point</w:t>
      </w:r>
      <w:r w:rsidRPr="005A6682">
        <w:rPr>
          <w:rStyle w:val="SubtleEmphasis"/>
        </w:rPr>
        <w:t>s restored on turn 12, it’s likely that the Allied player will have protected any anchorages still under his control by this point, and further invasions will be much more difficult. As such, the Axis player is likely to be stuck with his initial choices, and anything he can grab from there.</w:t>
      </w:r>
    </w:p>
    <w:p w:rsidR="008A341B" w:rsidRPr="005A6682" w:rsidRDefault="008A341B" w:rsidP="00975B26">
      <w:pPr>
        <w:rPr>
          <w:rStyle w:val="SubtleEmphasis"/>
        </w:rPr>
      </w:pPr>
      <w:r w:rsidRPr="005A6682">
        <w:rPr>
          <w:rStyle w:val="SubtleEmphasis"/>
        </w:rPr>
        <w:t>The Axis player should consider the Coastal Artillery defences when making his selection: it will be extremely expensive to force the way through these defences without first eliminating them either from the land or the air.</w:t>
      </w:r>
    </w:p>
    <w:p w:rsidR="008A341B" w:rsidRPr="005A6682" w:rsidRDefault="008A341B" w:rsidP="00975B26">
      <w:pPr>
        <w:rPr>
          <w:rStyle w:val="SubtleEmphasis"/>
        </w:rPr>
      </w:pPr>
      <w:r w:rsidRPr="005A6682">
        <w:rPr>
          <w:rStyle w:val="SubtleEmphasis"/>
        </w:rPr>
        <w:t>The ports can be divided into roughly four areas:</w:t>
      </w:r>
    </w:p>
    <w:tbl>
      <w:tblPr>
        <w:tblStyle w:val="LightList-Accent11"/>
        <w:tblW w:w="0" w:type="auto"/>
        <w:tblLook w:val="04A0"/>
      </w:tblPr>
      <w:tblGrid>
        <w:gridCol w:w="1101"/>
        <w:gridCol w:w="1842"/>
        <w:gridCol w:w="6299"/>
      </w:tblGrid>
      <w:tr w:rsidR="008A341B" w:rsidTr="00E20F88">
        <w:trPr>
          <w:cnfStyle w:val="100000000000"/>
        </w:trPr>
        <w:tc>
          <w:tcPr>
            <w:cnfStyle w:val="001000000000"/>
            <w:tcW w:w="1101" w:type="dxa"/>
          </w:tcPr>
          <w:p w:rsidR="008A341B" w:rsidRDefault="008A341B" w:rsidP="00975B26">
            <w:r>
              <w:t>Area</w:t>
            </w:r>
          </w:p>
        </w:tc>
        <w:tc>
          <w:tcPr>
            <w:tcW w:w="1842" w:type="dxa"/>
          </w:tcPr>
          <w:p w:rsidR="008A341B" w:rsidRDefault="008A341B" w:rsidP="00975B26">
            <w:pPr>
              <w:cnfStyle w:val="100000000000"/>
            </w:pPr>
            <w:r>
              <w:t>Ports</w:t>
            </w:r>
          </w:p>
        </w:tc>
        <w:tc>
          <w:tcPr>
            <w:tcW w:w="6299" w:type="dxa"/>
          </w:tcPr>
          <w:p w:rsidR="008A341B" w:rsidRDefault="008A341B" w:rsidP="00975B26">
            <w:pPr>
              <w:cnfStyle w:val="100000000000"/>
            </w:pPr>
            <w:r>
              <w:t>Notes</w:t>
            </w:r>
          </w:p>
        </w:tc>
      </w:tr>
      <w:tr w:rsidR="008A341B" w:rsidTr="00E20F88">
        <w:trPr>
          <w:cnfStyle w:val="000000100000"/>
        </w:trPr>
        <w:tc>
          <w:tcPr>
            <w:cnfStyle w:val="001000000000"/>
            <w:tcW w:w="1101" w:type="dxa"/>
          </w:tcPr>
          <w:p w:rsidR="008A341B" w:rsidRDefault="008A341B" w:rsidP="00975B26">
            <w:r>
              <w:t>Quebec</w:t>
            </w:r>
          </w:p>
        </w:tc>
        <w:tc>
          <w:tcPr>
            <w:tcW w:w="1842" w:type="dxa"/>
          </w:tcPr>
          <w:p w:rsidR="008A341B" w:rsidRDefault="008A341B" w:rsidP="00975B26">
            <w:pPr>
              <w:cnfStyle w:val="000000100000"/>
            </w:pPr>
            <w:r>
              <w:t>Quebec City</w:t>
            </w:r>
          </w:p>
        </w:tc>
        <w:tc>
          <w:tcPr>
            <w:tcW w:w="6299" w:type="dxa"/>
          </w:tcPr>
          <w:p w:rsidR="008A341B" w:rsidRDefault="008A341B" w:rsidP="00975B26">
            <w:pPr>
              <w:cnfStyle w:val="000000100000"/>
            </w:pPr>
            <w:r>
              <w:t>Quebec gives unique access to the Canadian interior, however progressing past the Great Lakes from this direction is likely to be very challenging</w:t>
            </w:r>
          </w:p>
        </w:tc>
      </w:tr>
      <w:tr w:rsidR="008A341B" w:rsidTr="00E20F88">
        <w:tc>
          <w:tcPr>
            <w:cnfStyle w:val="001000000000"/>
            <w:tcW w:w="1101" w:type="dxa"/>
          </w:tcPr>
          <w:p w:rsidR="008A341B" w:rsidRDefault="008A341B" w:rsidP="00975B26">
            <w:r>
              <w:t>Northeast</w:t>
            </w:r>
          </w:p>
        </w:tc>
        <w:tc>
          <w:tcPr>
            <w:tcW w:w="1842" w:type="dxa"/>
          </w:tcPr>
          <w:p w:rsidR="008A341B" w:rsidRDefault="008A341B" w:rsidP="00975B26">
            <w:pPr>
              <w:cnfStyle w:val="000000000000"/>
            </w:pPr>
            <w:r>
              <w:t>Portland, Boston, New York, Baltimore</w:t>
            </w:r>
          </w:p>
        </w:tc>
        <w:tc>
          <w:tcPr>
            <w:tcW w:w="6299" w:type="dxa"/>
          </w:tcPr>
          <w:p w:rsidR="008A341B" w:rsidRDefault="008A341B" w:rsidP="00975B26">
            <w:pPr>
              <w:cnfStyle w:val="000000000000"/>
            </w:pPr>
            <w:r>
              <w:t>These ports give excellent access to the most densely populated part of the United States. Between Boston and Baltimore there are six industrial cities, two of them doubles, which between them will reduce Allied replacements by 58%</w:t>
            </w:r>
          </w:p>
        </w:tc>
      </w:tr>
      <w:tr w:rsidR="008A341B" w:rsidTr="00E20F88">
        <w:trPr>
          <w:cnfStyle w:val="000000100000"/>
        </w:trPr>
        <w:tc>
          <w:tcPr>
            <w:cnfStyle w:val="001000000000"/>
            <w:tcW w:w="1101" w:type="dxa"/>
          </w:tcPr>
          <w:p w:rsidR="008A341B" w:rsidRDefault="00BA1C5A" w:rsidP="00975B26">
            <w:r>
              <w:t>Southeast</w:t>
            </w:r>
          </w:p>
        </w:tc>
        <w:tc>
          <w:tcPr>
            <w:tcW w:w="1842" w:type="dxa"/>
          </w:tcPr>
          <w:p w:rsidR="008A341B" w:rsidRDefault="00BA1C5A" w:rsidP="00975B26">
            <w:pPr>
              <w:cnfStyle w:val="000000100000"/>
            </w:pPr>
            <w:r>
              <w:t>Norfolk, Wilmington, Charleston, Savannah, Tampa, Mobile</w:t>
            </w:r>
          </w:p>
        </w:tc>
        <w:tc>
          <w:tcPr>
            <w:tcW w:w="6299" w:type="dxa"/>
          </w:tcPr>
          <w:p w:rsidR="008A341B" w:rsidRDefault="00BA1C5A" w:rsidP="004C1BBD">
            <w:pPr>
              <w:cnfStyle w:val="000000100000"/>
            </w:pPr>
            <w:r>
              <w:t>This area of the map may look like the soft underbelly of the United States- and indeed it is not strongly defended and can easily be overrun. However, it is bounded by the Missisippi-Ohio and the Appalachians, and Axis invasions here may find it difficult to break out of this box</w:t>
            </w:r>
            <w:r w:rsidR="004C1BBD">
              <w:t xml:space="preserve">. However, as a subsidiary invasion route this can cause a painful distraction for the Allied player and give access to a succession </w:t>
            </w:r>
            <w:r w:rsidR="004C1BBD">
              <w:lastRenderedPageBreak/>
              <w:t>of industrial cities</w:t>
            </w:r>
          </w:p>
        </w:tc>
      </w:tr>
      <w:tr w:rsidR="008A341B" w:rsidTr="00E20F88">
        <w:tc>
          <w:tcPr>
            <w:cnfStyle w:val="001000000000"/>
            <w:tcW w:w="1101" w:type="dxa"/>
          </w:tcPr>
          <w:p w:rsidR="008A341B" w:rsidRDefault="00BA1C5A" w:rsidP="00975B26">
            <w:r>
              <w:lastRenderedPageBreak/>
              <w:t>West</w:t>
            </w:r>
          </w:p>
        </w:tc>
        <w:tc>
          <w:tcPr>
            <w:tcW w:w="1842" w:type="dxa"/>
          </w:tcPr>
          <w:p w:rsidR="008A341B" w:rsidRDefault="00BA1C5A" w:rsidP="00975B26">
            <w:pPr>
              <w:cnfStyle w:val="000000000000"/>
            </w:pPr>
            <w:r>
              <w:t>New Orleans, Galveston, Veracruz, Tampico</w:t>
            </w:r>
          </w:p>
        </w:tc>
        <w:tc>
          <w:tcPr>
            <w:tcW w:w="6299" w:type="dxa"/>
          </w:tcPr>
          <w:p w:rsidR="008A341B" w:rsidRDefault="00BA1C5A" w:rsidP="00975B26">
            <w:pPr>
              <w:cnfStyle w:val="000000000000"/>
            </w:pPr>
            <w:r>
              <w:t>These ports give the Axis immediate access to the three quarters of the map west of the Mississippi-Missouri. This vast area is sparsely populated and much of it very much at the extreme extent of the Axis reach, however it opens up a broad front which the Allied player will find it almost impossible to protect</w:t>
            </w:r>
          </w:p>
        </w:tc>
      </w:tr>
    </w:tbl>
    <w:p w:rsidR="008A341B" w:rsidRDefault="008A341B" w:rsidP="00975B26"/>
    <w:p w:rsidR="008A341B" w:rsidRPr="005A6682" w:rsidRDefault="00BA1C5A" w:rsidP="00975B26">
      <w:pPr>
        <w:rPr>
          <w:rStyle w:val="SubtleEmphasis"/>
        </w:rPr>
      </w:pPr>
      <w:r w:rsidRPr="005A6682">
        <w:rPr>
          <w:rStyle w:val="SubtleEmphasis"/>
        </w:rPr>
        <w:t>A balanced Axis strategy will typically involve selecting ports from two or more of the above areas, to get a good mix of immediate conquests and opportunities for future advances.</w:t>
      </w:r>
    </w:p>
    <w:p w:rsidR="00E20F88" w:rsidRDefault="00E20F88" w:rsidP="00E20F88">
      <w:pPr>
        <w:pStyle w:val="Heading3"/>
      </w:pPr>
      <w:bookmarkStart w:id="42" w:name="_Toc133428513"/>
      <w:r>
        <w:t>Allied Replacements</w:t>
      </w:r>
      <w:bookmarkEnd w:id="42"/>
    </w:p>
    <w:p w:rsidR="0066345C" w:rsidRDefault="00E20F88" w:rsidP="00E20F88">
      <w:r>
        <w:t>These combined mechanisms- of Allied replacements being hit by the loss of industrial cities, and boosted on a regular basis- for</w:t>
      </w:r>
      <w:r w:rsidR="00D33393">
        <w:t>m</w:t>
      </w:r>
      <w:r>
        <w:t xml:space="preserve"> the core of the scenario. While the main objective</w:t>
      </w:r>
      <w:r w:rsidR="0066345C">
        <w:t xml:space="preserve"> of the Axis player is to bring</w:t>
      </w:r>
      <w:r>
        <w:t xml:space="preserve"> the Allied army </w:t>
      </w:r>
      <w:r w:rsidR="0066345C">
        <w:t>to battle and destroy it, the primary means of doing so is to threaten industrial cities. In a typical match, the Axis will knock over a succession of these cities in the first 10 turns, so that the Allied player remains well below 100% replacements for the bulk of the match.</w:t>
      </w:r>
    </w:p>
    <w:p w:rsidR="00E20F88" w:rsidRDefault="0066345C" w:rsidP="00E20F88">
      <w:r>
        <w:t>Remember</w:t>
      </w:r>
      <w:r w:rsidR="0098724C">
        <w:t>,</w:t>
      </w:r>
      <w:r>
        <w:t xml:space="preserve"> an Allied replacement rate which is at 50% can be at 75% the following turn if the event is due, so low replacements aren’t the end of the world. However, as a rule of thumb if the Allied replacement rate is close to or below 50% for a prolonged period then it will be difficult for him to keep his army from wasting away. Conversely, if the Allied replacement rate remains close to or above 100%, losses are likely to be rapidly replaced and the Axis player will need to inflict heavy losses turn after turn to keep from being overwhelmed.</w:t>
      </w:r>
    </w:p>
    <w:p w:rsidR="00D33393" w:rsidRDefault="00D33393" w:rsidP="00E20F88">
      <w:r>
        <w:t>With version 2.28, the Allies start the scenario with a very large pool of squads, which will make the force far more resilient to losses. However, once this pool is gone, the residual replacement rate will be far lower than necessary to replace losses. Moreover, units which are rebuilt without much of their heavy equipment will be very vulnerable on the line; the Allied player may wish to relegate these units to secondary duties until they can build up their strength.</w:t>
      </w:r>
    </w:p>
    <w:p w:rsidR="009355F4" w:rsidRDefault="009355F4" w:rsidP="0098724C">
      <w:pPr>
        <w:pStyle w:val="Heading3"/>
      </w:pPr>
      <w:bookmarkStart w:id="43" w:name="_Toc133428514"/>
      <w:r>
        <w:t>Captured Supplies</w:t>
      </w:r>
      <w:bookmarkEnd w:id="43"/>
    </w:p>
    <w:p w:rsidR="009355F4" w:rsidRPr="009355F4" w:rsidRDefault="009355F4" w:rsidP="009355F4">
      <w:pPr>
        <w:rPr>
          <w:rStyle w:val="SubtleEmphasis"/>
        </w:rPr>
      </w:pPr>
      <w:r>
        <w:rPr>
          <w:rStyle w:val="SubtleEmphasis"/>
        </w:rPr>
        <w:t>The bonus supply points available in Allied cities can be a major factor for the Axis player in sustaining an offensive in the American interior. Axis Force Supply is OK, but rail repair is a problem and supply radius low for the size of the map. Any rapid Axis advance is likely to find itself outstripping the supply net entirely, so it may be a good idea to send exhausted units to industrial cities as they fall: two turns of 120% supply could deliver a 50% boost to supplies or even more, depending on the current force supply level.</w:t>
      </w:r>
    </w:p>
    <w:p w:rsidR="0098724C" w:rsidRDefault="0098724C" w:rsidP="0098724C">
      <w:pPr>
        <w:pStyle w:val="Heading3"/>
      </w:pPr>
      <w:bookmarkStart w:id="44" w:name="_Toc133428515"/>
      <w:r>
        <w:t>Panzer Refit</w:t>
      </w:r>
      <w:bookmarkEnd w:id="44"/>
    </w:p>
    <w:p w:rsidR="0098724C" w:rsidRPr="005A6682" w:rsidRDefault="0098724C" w:rsidP="0098724C">
      <w:pPr>
        <w:rPr>
          <w:rStyle w:val="SubtleEmphasis"/>
        </w:rPr>
      </w:pPr>
      <w:r w:rsidRPr="005A6682">
        <w:rPr>
          <w:rStyle w:val="SubtleEmphasis"/>
        </w:rPr>
        <w:t>The Axis player should bear in mind that the refitted panzer units are very heavy, and it will take multiple turns of sealift to bring each corps onto the map. As such, it is pointless to withdraw multiple corps in quick succession. Instead, the Axis player should look to withdraw one corps as quickly as possible to get this process underway, then line up one corps after another for withdrawal- you may w</w:t>
      </w:r>
      <w:r w:rsidR="00163232">
        <w:rPr>
          <w:rStyle w:val="SubtleEmphasis"/>
        </w:rPr>
        <w:t>ish</w:t>
      </w:r>
      <w:r w:rsidRPr="005A6682">
        <w:rPr>
          <w:rStyle w:val="SubtleEmphasis"/>
        </w:rPr>
        <w:t xml:space="preserve"> to favour formations where some divisions have already been eliminated.</w:t>
      </w:r>
    </w:p>
    <w:p w:rsidR="0098724C" w:rsidRPr="005A6682" w:rsidRDefault="0098724C" w:rsidP="0098724C">
      <w:pPr>
        <w:rPr>
          <w:rStyle w:val="SubtleEmphasis"/>
        </w:rPr>
      </w:pPr>
      <w:r w:rsidRPr="005A6682">
        <w:rPr>
          <w:rStyle w:val="SubtleEmphasis"/>
        </w:rPr>
        <w:t>It’s also a good idea to keep</w:t>
      </w:r>
      <w:r w:rsidR="00163232">
        <w:rPr>
          <w:rStyle w:val="SubtleEmphasis"/>
        </w:rPr>
        <w:t xml:space="preserve"> some of</w:t>
      </w:r>
      <w:r w:rsidRPr="005A6682">
        <w:rPr>
          <w:rStyle w:val="SubtleEmphasis"/>
        </w:rPr>
        <w:t xml:space="preserve"> the old model panzer divisions on the map as these will receive some of the equipment of the disbanded units via the replacement pool- and it’s perhaps not a good idea for the Axis to find themselves with only a handful of panzer divisions for the entire continent just as the Allied armies are beginning to recover.</w:t>
      </w:r>
    </w:p>
    <w:p w:rsidR="009418BF" w:rsidRDefault="009418BF" w:rsidP="009418BF">
      <w:pPr>
        <w:pStyle w:val="Heading3"/>
      </w:pPr>
      <w:bookmarkStart w:id="45" w:name="_Toc133428516"/>
      <w:r>
        <w:t>Japanese</w:t>
      </w:r>
      <w:bookmarkEnd w:id="45"/>
    </w:p>
    <w:p w:rsidR="009418BF" w:rsidRDefault="009418BF" w:rsidP="009418BF">
      <w:r>
        <w:t>The Axis player faces a number of hurdles getting the Japanese into play in the scenario: there are relatively few</w:t>
      </w:r>
      <w:r w:rsidR="006B079B">
        <w:t xml:space="preserve"> unprotected</w:t>
      </w:r>
      <w:r>
        <w:t xml:space="preserve"> anchorage hexes on the Pacific coast compared to the Atlantic, and a competent Allied player will promptly fortify a regiment or brigade in each of them before the Japanese even arrive: getting ashore in the first place will involve a risky attack. If it fails, the Allied air force is entirely capable of wiping out multiple embarked divisions in a single turn. Once ashore, the Japanese must promptly secure a supply point- likely also protected by multiple fortified units. To make matters even worse, the Japanese don’t receive any rail repair units and so it will be very difficult to develop a strong supply line away from the coast.</w:t>
      </w:r>
    </w:p>
    <w:p w:rsidR="009418BF" w:rsidRDefault="009418BF" w:rsidP="009418BF">
      <w:r>
        <w:lastRenderedPageBreak/>
        <w:t>However, the Japanese do receive a large number of medium quality units and a powerful air force</w:t>
      </w:r>
      <w:r w:rsidR="006B079B">
        <w:t xml:space="preserve"> and navy</w:t>
      </w:r>
      <w:r>
        <w:t>. Handled properly, the Japanese can tie down substantial</w:t>
      </w:r>
      <w:r w:rsidR="006B079B">
        <w:t xml:space="preserve"> Allied forces, and perhaps even work their way down the coast picking up industrial cities as they go.</w:t>
      </w:r>
    </w:p>
    <w:p w:rsidR="006B079B" w:rsidRDefault="006B079B" w:rsidP="009418BF">
      <w:r>
        <w:t>It should be noted that occupying the Panama Canal provides the opportunity for the Japanese to deploy into the Gulf of Mexico and onto the main Axis supply net. This is entirely legal but it involves Japanese units spending a full three turns or more embarked, so this will consume a colossal amount of sealift.</w:t>
      </w:r>
    </w:p>
    <w:p w:rsidR="006B079B" w:rsidRDefault="006B079B" w:rsidP="006B079B">
      <w:pPr>
        <w:pStyle w:val="Heading3"/>
      </w:pPr>
      <w:bookmarkStart w:id="46" w:name="_Toc133428517"/>
      <w:r>
        <w:t>Allied Guerrilla Effect</w:t>
      </w:r>
      <w:bookmarkEnd w:id="46"/>
    </w:p>
    <w:p w:rsidR="006B079B" w:rsidRPr="005A6682" w:rsidRDefault="006B079B" w:rsidP="006B079B">
      <w:pPr>
        <w:rPr>
          <w:rStyle w:val="SubtleEmphasis"/>
        </w:rPr>
      </w:pPr>
      <w:r w:rsidRPr="005A6682">
        <w:rPr>
          <w:rStyle w:val="SubtleEmphasis"/>
        </w:rPr>
        <w:t>This effect can play absolute havoc with the Axis rail net if left unchecked. Note that the guerrilla effect will not convert any urban or airfield hex, or any hex adjacent to an Axis unit. As such, the Axis player is advised to consider using minor or badly depleted units (broken down as regiments) to screen critical sections of repaired rail line to prevent supplies to the front from being disrupted. Note that although the guerrilla effect will break rail lines, hex ownership does not affect road supply and so supply roads do not need to be protected.</w:t>
      </w:r>
    </w:p>
    <w:p w:rsidR="006B079B" w:rsidRDefault="006B079B" w:rsidP="006B079B">
      <w:pPr>
        <w:pStyle w:val="Heading3"/>
      </w:pPr>
      <w:bookmarkStart w:id="47" w:name="_Toc133428518"/>
      <w:r>
        <w:t>Fortress New York</w:t>
      </w:r>
      <w:bookmarkEnd w:id="47"/>
    </w:p>
    <w:p w:rsidR="006B079B" w:rsidRPr="005A6682" w:rsidRDefault="00624A43" w:rsidP="006B079B">
      <w:pPr>
        <w:rPr>
          <w:rStyle w:val="Emphasis"/>
        </w:rPr>
      </w:pPr>
      <w:r w:rsidRPr="005A6682">
        <w:rPr>
          <w:rStyle w:val="Emphasis"/>
        </w:rPr>
        <w:t>This TO may seem like a no-brainer- however playtest experience shows that, especially if the Axis player is closing on New York from both sides, the tendency of units to retreat towards New York can lead to a large army being trapped and destroyed in the area just west of the Hudson. The player should only take this TO when New York is on the brink of being isolated.</w:t>
      </w:r>
    </w:p>
    <w:p w:rsidR="00624A43" w:rsidRDefault="00624A43" w:rsidP="00624A43">
      <w:pPr>
        <w:pStyle w:val="Heading3"/>
      </w:pPr>
      <w:bookmarkStart w:id="48" w:name="_Toc133428519"/>
      <w:r>
        <w:t>Coastal Artillery</w:t>
      </w:r>
      <w:bookmarkEnd w:id="48"/>
    </w:p>
    <w:p w:rsidR="00624A43" w:rsidRPr="006F5E7A" w:rsidRDefault="00624A43" w:rsidP="00624A43">
      <w:pPr>
        <w:rPr>
          <w:rStyle w:val="SubtleEmphasis"/>
          <w:color w:val="auto"/>
        </w:rPr>
      </w:pPr>
      <w:r w:rsidRPr="006F5E7A">
        <w:rPr>
          <w:rStyle w:val="SubtleEmphasis"/>
          <w:color w:val="auto"/>
        </w:rPr>
        <w:t>This presents a major headache for the Axis player if he wants to attack certain points. In particular, New York, Baltimore and Norfolk are effectively off-limits until these locations have been cleared: bringing an embarked ground unit into one of the marked hexes is a quick way for that unit to be eliminated. Further, almost all of these units are stacked with a</w:t>
      </w:r>
      <w:r w:rsidR="005A6682" w:rsidRPr="006F5E7A">
        <w:rPr>
          <w:rStyle w:val="SubtleEmphasis"/>
          <w:color w:val="auto"/>
        </w:rPr>
        <w:t xml:space="preserve"> Fortified</w:t>
      </w:r>
      <w:r w:rsidRPr="006F5E7A">
        <w:rPr>
          <w:rStyle w:val="SubtleEmphasis"/>
          <w:color w:val="auto"/>
        </w:rPr>
        <w:t xml:space="preserve"> Reserve Division and in some cases </w:t>
      </w:r>
      <w:r w:rsidR="006F5E7A">
        <w:rPr>
          <w:rStyle w:val="SubtleEmphasis"/>
          <w:color w:val="auto"/>
        </w:rPr>
        <w:t xml:space="preserve">(on the first turn) </w:t>
      </w:r>
      <w:r w:rsidRPr="006F5E7A">
        <w:rPr>
          <w:rStyle w:val="SubtleEmphasis"/>
          <w:color w:val="auto"/>
        </w:rPr>
        <w:t>regular troops as well.</w:t>
      </w:r>
    </w:p>
    <w:p w:rsidR="00624A43" w:rsidRDefault="00624A43" w:rsidP="00624A43">
      <w:pPr>
        <w:rPr>
          <w:rStyle w:val="SubtleEmphasis"/>
        </w:rPr>
      </w:pPr>
      <w:r w:rsidRPr="005A6682">
        <w:rPr>
          <w:rStyle w:val="SubtleEmphasis"/>
        </w:rPr>
        <w:t>However, the Axis player will find that it is possible to destroy these positions by air assault (landing an airborne division directly onto the enemy unit), although this can sometimes result in the loss of one or more (irreplaceable) airborne divisions.</w:t>
      </w:r>
    </w:p>
    <w:p w:rsidR="006F5E7A" w:rsidRPr="006F5E7A" w:rsidRDefault="006F5E7A" w:rsidP="00624A43">
      <w:pPr>
        <w:rPr>
          <w:rStyle w:val="SubtleEmphasis"/>
          <w:color w:val="auto"/>
        </w:rPr>
      </w:pPr>
      <w:r>
        <w:rPr>
          <w:rStyle w:val="SubtleEmphasis"/>
          <w:color w:val="auto"/>
        </w:rPr>
        <w:t>It should also be noted that these installations are not invincible; a strong battle group should be able to engage and destroy them although losses may be significant. The Allied player should not assume that the Axis cannot enter these hexes once heavy naval units are available.</w:t>
      </w:r>
    </w:p>
    <w:p w:rsidR="008479E2" w:rsidRDefault="008479E2" w:rsidP="008479E2">
      <w:pPr>
        <w:pStyle w:val="Heading2"/>
      </w:pPr>
      <w:bookmarkStart w:id="49" w:name="_Toc133428520"/>
      <w:r>
        <w:t>Design Notes</w:t>
      </w:r>
      <w:r w:rsidR="00991D30">
        <w:t xml:space="preserve"> and selected Sources</w:t>
      </w:r>
      <w:bookmarkEnd w:id="49"/>
    </w:p>
    <w:p w:rsidR="00991D30" w:rsidRDefault="00991D30" w:rsidP="00991D30"/>
    <w:p w:rsidR="00157026" w:rsidRDefault="00991D30" w:rsidP="00991D30">
      <w:r>
        <w:t xml:space="preserve">Fall Grau was originally designed for </w:t>
      </w:r>
      <w:r w:rsidRPr="00991D30">
        <w:rPr>
          <w:i/>
        </w:rPr>
        <w:t>TOAW: A Century of Warfare</w:t>
      </w:r>
      <w:r>
        <w:t xml:space="preserve"> at 50km/hex by Jeremy Mac</w:t>
      </w:r>
      <w:r w:rsidR="00B224DC">
        <w:t xml:space="preserve"> </w:t>
      </w:r>
      <w:r>
        <w:t>Donald around 2000 to 2005, with the assistance of the TOAW Design Group (TDG). Having far too much time on my hands, I spent a number of years preparing a 25km/hex map of North America and ultimately converting it to TOAW III and then IV. Over the years, many iterations of the scenario have been prepared and playtested, so the scenario which exists is the product of thousands of hours of rigorous design and test by a rather large cast of characters.</w:t>
      </w:r>
    </w:p>
    <w:p w:rsidR="00991D30" w:rsidRDefault="00991D30" w:rsidP="00991D30">
      <w:pPr>
        <w:pStyle w:val="Heading3"/>
      </w:pPr>
      <w:bookmarkStart w:id="50" w:name="_Toc133428521"/>
      <w:r>
        <w:t>Order of Battle</w:t>
      </w:r>
      <w:bookmarkEnd w:id="50"/>
    </w:p>
    <w:p w:rsidR="00991D30" w:rsidRDefault="00991D30" w:rsidP="00991D30">
      <w:r>
        <w:t xml:space="preserve">The OOB is largely Jeremy’s work, as such I’m unable to provide sources for most of it. I have however made a number of adjustments over the years, primarily based on the excellent </w:t>
      </w:r>
      <w:hyperlink r:id="rId9" w:history="1">
        <w:r w:rsidRPr="00991D30">
          <w:rPr>
            <w:rStyle w:val="Hyperlink"/>
          </w:rPr>
          <w:t>Niehorster</w:t>
        </w:r>
      </w:hyperlink>
      <w:r>
        <w:t xml:space="preserve"> archive, or to more appropriately use the mixture of aircraft and vehicles available through the Replacement engine. The replacements for most vehicles and artillery themselves are based on historical production figures from a variety of sources, such as Wikipedia and </w:t>
      </w:r>
      <w:hyperlink r:id="rId10" w:history="1">
        <w:r w:rsidRPr="00991D30">
          <w:rPr>
            <w:rStyle w:val="Hyperlink"/>
          </w:rPr>
          <w:t>Feldgrau</w:t>
        </w:r>
      </w:hyperlink>
      <w:r>
        <w:t>, with significant concessions for gameplay.</w:t>
      </w:r>
    </w:p>
    <w:p w:rsidR="00157026" w:rsidRDefault="00157026" w:rsidP="00991D30">
      <w:r>
        <w:t>Substantial problems remain with the OOB but as the scenario is not a true hypothetical I didn’t feel it necessary to rebuild it from the ground up.</w:t>
      </w:r>
    </w:p>
    <w:p w:rsidR="007F7BEC" w:rsidRDefault="007F7BEC" w:rsidP="007F7BEC">
      <w:pPr>
        <w:pStyle w:val="Heading3"/>
      </w:pPr>
      <w:bookmarkStart w:id="51" w:name="_Toc133428522"/>
      <w:r>
        <w:t>Custom Equipment</w:t>
      </w:r>
      <w:bookmarkEnd w:id="51"/>
    </w:p>
    <w:p w:rsidR="00B857C5" w:rsidRDefault="00B857C5" w:rsidP="007F7BEC">
      <w:r>
        <w:t>I’ve added two items of custom equipment for the new version of the scenario:</w:t>
      </w:r>
    </w:p>
    <w:p w:rsidR="007F7BEC" w:rsidRDefault="007F7BEC" w:rsidP="007F7BEC">
      <w:r>
        <w:lastRenderedPageBreak/>
        <w:t>The Allies benefit from the M6 heavy tank. Historically, by the time this vehicle was ready for production the United States was already looking to project its power across the oceans, and the sheer weight of the vehicle counted against it: the Army preferred to have two M4 Shermans than one M6. In this scenario, the United States is on the defensive, and so this consideration doesn’t come into play. Although not available in huge numbers, this vehicle will give the Allies a temporary edge in heavy armour until the Axis can bring the first Tigers ashore.</w:t>
      </w:r>
    </w:p>
    <w:p w:rsidR="007F7BEC" w:rsidRDefault="007F7BEC" w:rsidP="007F7BEC">
      <w:r>
        <w:t xml:space="preserve">The Axis benefit from the FW-190 Ausf H. This is an entirely fictional development, on the assumption that the Luftwaffe would develop longer ranged single-engine fighters in response to the demands of the North American theatre. There are necessarily some compromises in the other characteristics of the aircraft, and the bulk of German air production is focused on more tried and tested types, but </w:t>
      </w:r>
      <w:r w:rsidR="00B857C5">
        <w:t>this aircraft should serve to give the Axis some level of fighter cover at a distance from friendly airbases.</w:t>
      </w:r>
    </w:p>
    <w:p w:rsidR="00290945" w:rsidRPr="007F7BEC" w:rsidRDefault="00290945" w:rsidP="007F7BEC">
      <w:r>
        <w:t xml:space="preserve">There are a few other items in the equipment list that may appear new but these are just relabelled items and will not affect gameplay. </w:t>
      </w:r>
    </w:p>
    <w:p w:rsidR="00991D30" w:rsidRDefault="00991D30" w:rsidP="00991D30">
      <w:pPr>
        <w:pStyle w:val="Heading3"/>
      </w:pPr>
      <w:bookmarkStart w:id="52" w:name="_Toc133428523"/>
      <w:r>
        <w:t>Events</w:t>
      </w:r>
      <w:bookmarkEnd w:id="52"/>
    </w:p>
    <w:p w:rsidR="00991D30" w:rsidRPr="00991D30" w:rsidRDefault="00991D30" w:rsidP="00991D30">
      <w:r>
        <w:t>The events again are largely Jeremy’s work. Some significant changes have been made, such as flattening the Allied replacement rate by moving to a smaller but more frequent boost (previously +100% ever 14-18 turns), reducing the size of the sea lift TOs to make the larger options more attractive and toning down some of the weirder and more unrealistic events.</w:t>
      </w:r>
    </w:p>
    <w:p w:rsidR="00991D30" w:rsidRDefault="00991D30" w:rsidP="00991D30">
      <w:pPr>
        <w:pStyle w:val="Heading3"/>
      </w:pPr>
      <w:bookmarkStart w:id="53" w:name="_Toc133428524"/>
      <w:r>
        <w:t>Map</w:t>
      </w:r>
      <w:bookmarkEnd w:id="53"/>
    </w:p>
    <w:p w:rsidR="00991D30" w:rsidRDefault="00991D30" w:rsidP="00991D30">
      <w:r>
        <w:t>As this was my major contribution to the scenario (with support from Colin and Matt as mentioned above), I have detailed some sources below:</w:t>
      </w:r>
    </w:p>
    <w:p w:rsidR="00991D30" w:rsidRDefault="00233DA4" w:rsidP="00991D30">
      <w:hyperlink r:id="rId11" w:history="1">
        <w:r w:rsidR="00991D30" w:rsidRPr="002B1B46">
          <w:rPr>
            <w:rStyle w:val="Hyperlink"/>
          </w:rPr>
          <w:t>Google Maps</w:t>
        </w:r>
      </w:hyperlink>
      <w:r w:rsidR="00991D30">
        <w:t>. Where would we be without this ubiquitous resource? All relief and most vegetation were mapped using this site, and for all other aspects it was used constantly to find myself and, at times, to lose myself in the incredible North American continent.</w:t>
      </w:r>
    </w:p>
    <w:p w:rsidR="00991D30" w:rsidRDefault="00991D30" w:rsidP="00991D30">
      <w:r>
        <w:t xml:space="preserve">Philips School Atlas (1960). When I started this project, this atlas, believe it or not, had the best overall map of North America </w:t>
      </w:r>
      <w:r>
        <w:rPr>
          <w:i/>
        </w:rPr>
        <w:t>with a scale</w:t>
      </w:r>
      <w:r>
        <w:t xml:space="preserve"> that I could find. As such it was used as the base for coastlines and rivers, and all else followed that. I would have done it differently if I could have known the challenges the project would involve, but as it is, I owe much to this old school Atlas- my mother’s</w:t>
      </w:r>
    </w:p>
    <w:p w:rsidR="00991D30" w:rsidRDefault="00991D30" w:rsidP="00991D30">
      <w:r>
        <w:t>Opart Design and Debug Utility (ODD). This tool was created by Curt Chambers around a decade ago, and has the highly useful capability to overlay a hexgrid over a bitmap image- this allowed me to convert the Philips’ Atlas map into the outline of America.</w:t>
      </w:r>
    </w:p>
    <w:p w:rsidR="00991D30" w:rsidRDefault="00233DA4" w:rsidP="00991D30">
      <w:hyperlink r:id="rId12" w:history="1">
        <w:r w:rsidR="00991D30" w:rsidRPr="002B1B46">
          <w:rPr>
            <w:rStyle w:val="Hyperlink"/>
          </w:rPr>
          <w:t>United States Geological Survey</w:t>
        </w:r>
      </w:hyperlink>
      <w:r w:rsidR="00991D30">
        <w:t>. This exhaustive site provides annual (and indeed daily) streamflow statistics for thousands of rivers across the United States. This allowed us to apply a simple formula. More than 20,000 cubic feet per second is a super river, more than 2,000 is a river, less than 2,000 is a wadi or nothing at all. Where possible, the average for the years 1943-5 was used.</w:t>
      </w:r>
    </w:p>
    <w:p w:rsidR="00991D30" w:rsidRDefault="00233DA4" w:rsidP="00991D30">
      <w:hyperlink r:id="rId13" w:history="1">
        <w:r w:rsidR="00991D30" w:rsidRPr="002B1B46">
          <w:rPr>
            <w:rStyle w:val="Hyperlink"/>
          </w:rPr>
          <w:t>Population Statistics</w:t>
        </w:r>
      </w:hyperlink>
      <w:r w:rsidR="00991D30">
        <w:t xml:space="preserve"> [now dead]. This valuable site was used to determine the size of towns and cities across the continent. Because of the scale, a ruthlessly high standard was applied. As a basis, 200,000 citizens constitutes an urban hex, as enough to make the city the dominating feature of an area of 625 square kilometres. In some cases exceptions were made, mostly due to my enthusiasm. The level for dense urban was set at 500,000.</w:t>
      </w:r>
    </w:p>
    <w:p w:rsidR="00991D30" w:rsidRDefault="00233DA4" w:rsidP="00991D30">
      <w:hyperlink r:id="rId14" w:history="1">
        <w:r w:rsidR="00991D30" w:rsidRPr="002B1B46">
          <w:rPr>
            <w:rStyle w:val="Hyperlink"/>
          </w:rPr>
          <w:t>Wikipedia</w:t>
        </w:r>
      </w:hyperlink>
      <w:r w:rsidR="00991D30">
        <w:t>. Another invaluable resource. Every miscellany from the condition of the Pan-American Highway in El Salvador, to the types of trees that grow in Michigan was derived from this source.</w:t>
      </w:r>
    </w:p>
    <w:p w:rsidR="00991D30" w:rsidRDefault="00233DA4" w:rsidP="00991D30">
      <w:hyperlink r:id="rId15" w:history="1">
        <w:r w:rsidR="00991D30" w:rsidRPr="002B1B46">
          <w:rPr>
            <w:rStyle w:val="Hyperlink"/>
          </w:rPr>
          <w:t>Rand McNally 1947 Road Atlas</w:t>
        </w:r>
      </w:hyperlink>
      <w:r w:rsidR="00991D30">
        <w:t>. Naturally, for roads in the United States (and some in Canada). Here, only the highest standard of road (of which there are plenty) was considered “improved”. Only enough to give all reasonable routes were mapped. Anything less than “second class” were excluded entirely in most cases.</w:t>
      </w:r>
    </w:p>
    <w:p w:rsidR="00991D30" w:rsidRDefault="00233DA4" w:rsidP="00991D30">
      <w:hyperlink r:id="rId16" w:history="1">
        <w:r w:rsidR="00991D30" w:rsidRPr="002B1B46">
          <w:rPr>
            <w:rStyle w:val="Hyperlink"/>
          </w:rPr>
          <w:t>Rand McNally 1948 Rail Atlas</w:t>
        </w:r>
      </w:hyperlink>
      <w:r w:rsidR="00991D30">
        <w:t>. Good old Rand. Not quite so excellent a resource as the above due to the lack of distinction between different capacities or qualities of railroad, but nevertheless this allowed me to map United States railroads to my satisfaction. Again, I avoided mapping all railroads as this would cause an exceptional amount of clutter on the map.</w:t>
      </w:r>
    </w:p>
    <w:p w:rsidR="00991D30" w:rsidRDefault="00233DA4" w:rsidP="00991D30">
      <w:hyperlink r:id="rId17" w:history="1">
        <w:r w:rsidR="00991D30" w:rsidRPr="004B3F6A">
          <w:rPr>
            <w:rStyle w:val="Hyperlink"/>
          </w:rPr>
          <w:t>Airfields Database</w:t>
        </w:r>
      </w:hyperlink>
      <w:r w:rsidR="00991D30">
        <w:t xml:space="preserve"> [now dead]. This highly detailed site provides exhaustive information on airfields in the United States used during the Second World War. I was able to adopt a simple formula here to rapidly populate the map with airfields in a balanced fashion: 40,000 feet of hard runway equals one airfield. Due to the size of air units in the scenario, this is the lowest figure that I could settle for- anything less would completely denude the interior of the United States (not to mention Mexico) of airfields. This has been applied consistently across the United States, with smaller fields being consolidated into a single hex. In Mexico and Central America I have been more generous, and given the benefit of the doubt to many smaller fields. Nevertheless, this source has dramatically changed the distribution of airfields across the map. A vast majority were located in the coastal states, for active use in the protection of shipping. This will aid the Allied player in the early turns- but should these areas be lost, it may cause serious dislocation to his air force.</w:t>
      </w:r>
    </w:p>
    <w:p w:rsidR="007469AA" w:rsidRDefault="007469AA" w:rsidP="007469AA">
      <w:pPr>
        <w:pStyle w:val="Heading3"/>
      </w:pPr>
      <w:bookmarkStart w:id="54" w:name="_Toc133428525"/>
      <w:r>
        <w:t>Release Notes subsequent to public release</w:t>
      </w:r>
      <w:bookmarkEnd w:id="54"/>
    </w:p>
    <w:p w:rsidR="007469AA" w:rsidRDefault="007469AA" w:rsidP="007469AA">
      <w:r>
        <w:t>2.28:</w:t>
      </w:r>
    </w:p>
    <w:p w:rsidR="00D33393" w:rsidRDefault="00D33393" w:rsidP="007469AA">
      <w:pPr>
        <w:pStyle w:val="ListParagraph"/>
        <w:numPr>
          <w:ilvl w:val="0"/>
          <w:numId w:val="14"/>
        </w:numPr>
        <w:rPr>
          <w:sz w:val="18"/>
        </w:rPr>
      </w:pPr>
      <w:r>
        <w:rPr>
          <w:sz w:val="18"/>
        </w:rPr>
        <w:t>Moved a significant number of Allied squads (~40,000) to the on hand pool rather than the replacement rate, while reducing the overall rate by a larger amount, so that overall the Allies will receive a lot fewer squads throughout the scenario, but they will receive them a lot sooner.</w:t>
      </w:r>
    </w:p>
    <w:p w:rsidR="007469AA" w:rsidRPr="00F170A2" w:rsidRDefault="007469AA" w:rsidP="007469AA">
      <w:pPr>
        <w:pStyle w:val="ListParagraph"/>
        <w:numPr>
          <w:ilvl w:val="0"/>
          <w:numId w:val="14"/>
        </w:numPr>
        <w:rPr>
          <w:sz w:val="18"/>
        </w:rPr>
      </w:pPr>
      <w:r w:rsidRPr="00F170A2">
        <w:rPr>
          <w:sz w:val="18"/>
        </w:rPr>
        <w:t>Changed Strait of Mackinac to super river</w:t>
      </w:r>
    </w:p>
    <w:p w:rsidR="007469AA" w:rsidRPr="00F170A2" w:rsidRDefault="007469AA" w:rsidP="007469AA">
      <w:pPr>
        <w:pStyle w:val="ListParagraph"/>
        <w:numPr>
          <w:ilvl w:val="0"/>
          <w:numId w:val="14"/>
        </w:numPr>
        <w:rPr>
          <w:sz w:val="18"/>
        </w:rPr>
      </w:pPr>
      <w:r w:rsidRPr="00F170A2">
        <w:rPr>
          <w:sz w:val="18"/>
        </w:rPr>
        <w:t>Added many more place names</w:t>
      </w:r>
    </w:p>
    <w:p w:rsidR="007469AA" w:rsidRPr="00F170A2" w:rsidRDefault="00DA2863" w:rsidP="007469AA">
      <w:pPr>
        <w:pStyle w:val="ListParagraph"/>
        <w:numPr>
          <w:ilvl w:val="0"/>
          <w:numId w:val="14"/>
        </w:numPr>
        <w:rPr>
          <w:sz w:val="18"/>
        </w:rPr>
      </w:pPr>
      <w:r w:rsidRPr="00F170A2">
        <w:rPr>
          <w:sz w:val="18"/>
        </w:rPr>
        <w:t>Axis port selection TOs moved to turn 2 only</w:t>
      </w:r>
    </w:p>
    <w:p w:rsidR="00DA2863" w:rsidRDefault="00DA2863" w:rsidP="007469AA">
      <w:pPr>
        <w:pStyle w:val="ListParagraph"/>
        <w:numPr>
          <w:ilvl w:val="0"/>
          <w:numId w:val="14"/>
        </w:numPr>
        <w:rPr>
          <w:sz w:val="18"/>
        </w:rPr>
      </w:pPr>
      <w:r w:rsidRPr="00F170A2">
        <w:rPr>
          <w:sz w:val="18"/>
        </w:rPr>
        <w:t xml:space="preserve">Fixed a couple of </w:t>
      </w:r>
      <w:r w:rsidR="00F170A2" w:rsidRPr="00F170A2">
        <w:rPr>
          <w:sz w:val="18"/>
        </w:rPr>
        <w:t xml:space="preserve">other </w:t>
      </w:r>
      <w:r w:rsidRPr="00F170A2">
        <w:rPr>
          <w:sz w:val="18"/>
        </w:rPr>
        <w:t>things</w:t>
      </w:r>
    </w:p>
    <w:p w:rsidR="006F5E7A" w:rsidRDefault="006F5E7A" w:rsidP="006F5E7A">
      <w:r>
        <w:t>2.29</w:t>
      </w:r>
    </w:p>
    <w:p w:rsidR="006F5E7A" w:rsidRDefault="006F5E7A" w:rsidP="006F5E7A">
      <w:pPr>
        <w:pStyle w:val="ListParagraph"/>
        <w:numPr>
          <w:ilvl w:val="0"/>
          <w:numId w:val="14"/>
        </w:numPr>
        <w:rPr>
          <w:sz w:val="18"/>
        </w:rPr>
      </w:pPr>
      <w:r w:rsidRPr="006F5E7A">
        <w:rPr>
          <w:sz w:val="18"/>
        </w:rPr>
        <w:t>Restored</w:t>
      </w:r>
      <w:r>
        <w:rPr>
          <w:sz w:val="18"/>
        </w:rPr>
        <w:t xml:space="preserve"> mysteriously missing Japanese mountain divisions</w:t>
      </w:r>
    </w:p>
    <w:p w:rsidR="006F5E7A" w:rsidRDefault="006F5E7A" w:rsidP="006F5E7A">
      <w:pPr>
        <w:pStyle w:val="ListParagraph"/>
        <w:numPr>
          <w:ilvl w:val="0"/>
          <w:numId w:val="14"/>
        </w:numPr>
        <w:rPr>
          <w:sz w:val="18"/>
        </w:rPr>
      </w:pPr>
      <w:r>
        <w:rPr>
          <w:sz w:val="18"/>
        </w:rPr>
        <w:t>Reduced “agility” rating for destroyers to make them vulnerable to level bombers</w:t>
      </w:r>
    </w:p>
    <w:p w:rsidR="006F5E7A" w:rsidRDefault="006F5E7A" w:rsidP="006F5E7A">
      <w:pPr>
        <w:pStyle w:val="ListParagraph"/>
        <w:numPr>
          <w:ilvl w:val="0"/>
          <w:numId w:val="14"/>
        </w:numPr>
        <w:rPr>
          <w:sz w:val="18"/>
        </w:rPr>
      </w:pPr>
      <w:r>
        <w:rPr>
          <w:sz w:val="18"/>
        </w:rPr>
        <w:t>Cleaned up the map to remove offshore river hexes which allowed engineer units to enter</w:t>
      </w:r>
    </w:p>
    <w:p w:rsidR="0087059A" w:rsidRPr="0087059A" w:rsidRDefault="0087059A" w:rsidP="0087059A">
      <w:pPr>
        <w:pStyle w:val="ListParagraph"/>
        <w:numPr>
          <w:ilvl w:val="0"/>
          <w:numId w:val="14"/>
        </w:numPr>
        <w:rPr>
          <w:sz w:val="18"/>
        </w:rPr>
      </w:pPr>
      <w:r>
        <w:rPr>
          <w:sz w:val="18"/>
        </w:rPr>
        <w:t>Spread arrival of 2</w:t>
      </w:r>
      <w:r w:rsidRPr="0087059A">
        <w:rPr>
          <w:sz w:val="18"/>
          <w:vertAlign w:val="superscript"/>
        </w:rPr>
        <w:t>nd</w:t>
      </w:r>
      <w:r>
        <w:rPr>
          <w:sz w:val="18"/>
        </w:rPr>
        <w:t xml:space="preserve"> AAC corps over 5 turns</w:t>
      </w:r>
    </w:p>
    <w:p w:rsidR="0087059A" w:rsidRPr="0087059A" w:rsidRDefault="0087059A" w:rsidP="0087059A">
      <w:pPr>
        <w:pStyle w:val="ListParagraph"/>
        <w:numPr>
          <w:ilvl w:val="0"/>
          <w:numId w:val="14"/>
        </w:numPr>
        <w:rPr>
          <w:sz w:val="18"/>
        </w:rPr>
      </w:pPr>
      <w:r w:rsidRPr="0087059A">
        <w:rPr>
          <w:sz w:val="18"/>
        </w:rPr>
        <w:t>Reviewed (and reduced) various excess replacement rates</w:t>
      </w:r>
      <w:r w:rsidR="00035086">
        <w:rPr>
          <w:sz w:val="18"/>
        </w:rPr>
        <w:t xml:space="preserve"> for both forces</w:t>
      </w:r>
    </w:p>
    <w:p w:rsidR="0087059A" w:rsidRDefault="00044114" w:rsidP="0087059A">
      <w:pPr>
        <w:pStyle w:val="ListParagraph"/>
        <w:numPr>
          <w:ilvl w:val="0"/>
          <w:numId w:val="14"/>
        </w:numPr>
        <w:rPr>
          <w:sz w:val="18"/>
        </w:rPr>
      </w:pPr>
      <w:r>
        <w:rPr>
          <w:sz w:val="18"/>
        </w:rPr>
        <w:t>Reorganised Allied armour. Allied infantry now has fewer tanks and more armoured cars, with 2 late game infantry divisions replaced with more armour. The first new M4/76 will also arrive earlier, and more divisions will ultimately be equipped with them</w:t>
      </w:r>
    </w:p>
    <w:p w:rsidR="0027519A" w:rsidRDefault="0027519A" w:rsidP="0087059A">
      <w:pPr>
        <w:pStyle w:val="ListParagraph"/>
        <w:numPr>
          <w:ilvl w:val="0"/>
          <w:numId w:val="14"/>
        </w:numPr>
        <w:rPr>
          <w:sz w:val="18"/>
        </w:rPr>
      </w:pPr>
      <w:r>
        <w:rPr>
          <w:sz w:val="18"/>
        </w:rPr>
        <w:t>Slight improvements to Japanese offmap bases</w:t>
      </w:r>
    </w:p>
    <w:p w:rsidR="00044114" w:rsidRDefault="00044114" w:rsidP="0087059A">
      <w:pPr>
        <w:pStyle w:val="ListParagraph"/>
        <w:numPr>
          <w:ilvl w:val="0"/>
          <w:numId w:val="14"/>
        </w:numPr>
        <w:rPr>
          <w:sz w:val="18"/>
        </w:rPr>
      </w:pPr>
      <w:r>
        <w:rPr>
          <w:sz w:val="18"/>
        </w:rPr>
        <w:t>Fixed bug in Axis fleet unit events</w:t>
      </w:r>
    </w:p>
    <w:p w:rsidR="00035086" w:rsidRDefault="00035086" w:rsidP="0087059A">
      <w:pPr>
        <w:pStyle w:val="ListParagraph"/>
        <w:numPr>
          <w:ilvl w:val="0"/>
          <w:numId w:val="14"/>
        </w:numPr>
        <w:rPr>
          <w:sz w:val="18"/>
        </w:rPr>
      </w:pPr>
      <w:r>
        <w:rPr>
          <w:sz w:val="18"/>
        </w:rPr>
        <w:t>Reworked Japanese armour</w:t>
      </w:r>
    </w:p>
    <w:p w:rsidR="00F670E9" w:rsidRDefault="00F670E9" w:rsidP="0087059A">
      <w:pPr>
        <w:pStyle w:val="ListParagraph"/>
        <w:numPr>
          <w:ilvl w:val="0"/>
          <w:numId w:val="14"/>
        </w:numPr>
        <w:rPr>
          <w:sz w:val="18"/>
        </w:rPr>
      </w:pPr>
      <w:r>
        <w:rPr>
          <w:sz w:val="18"/>
        </w:rPr>
        <w:t>Reworked late war Luftwaffe units</w:t>
      </w:r>
    </w:p>
    <w:p w:rsidR="00F670E9" w:rsidRDefault="00F670E9" w:rsidP="0087059A">
      <w:pPr>
        <w:pStyle w:val="ListParagraph"/>
        <w:numPr>
          <w:ilvl w:val="0"/>
          <w:numId w:val="14"/>
        </w:numPr>
        <w:rPr>
          <w:sz w:val="18"/>
        </w:rPr>
      </w:pPr>
      <w:r>
        <w:rPr>
          <w:sz w:val="18"/>
        </w:rPr>
        <w:t>Me-109 and A6M replacements now stop on turn 70</w:t>
      </w:r>
    </w:p>
    <w:p w:rsidR="00F670E9" w:rsidRDefault="00F670E9" w:rsidP="0087059A">
      <w:pPr>
        <w:pStyle w:val="ListParagraph"/>
        <w:numPr>
          <w:ilvl w:val="0"/>
          <w:numId w:val="14"/>
        </w:numPr>
        <w:rPr>
          <w:sz w:val="18"/>
        </w:rPr>
      </w:pPr>
      <w:r>
        <w:rPr>
          <w:sz w:val="18"/>
        </w:rPr>
        <w:t>USAAF now receives small divebomber units</w:t>
      </w:r>
    </w:p>
    <w:p w:rsidR="008570AA" w:rsidRDefault="008570AA" w:rsidP="0087059A">
      <w:pPr>
        <w:pStyle w:val="ListParagraph"/>
        <w:numPr>
          <w:ilvl w:val="0"/>
          <w:numId w:val="14"/>
        </w:numPr>
        <w:rPr>
          <w:sz w:val="18"/>
        </w:rPr>
      </w:pPr>
      <w:r>
        <w:rPr>
          <w:sz w:val="18"/>
        </w:rPr>
        <w:t>Concentrated Allied siege artillery in higher HQs</w:t>
      </w:r>
    </w:p>
    <w:p w:rsidR="000A5220" w:rsidRDefault="000A5220" w:rsidP="0087059A">
      <w:pPr>
        <w:pStyle w:val="ListParagraph"/>
        <w:numPr>
          <w:ilvl w:val="0"/>
          <w:numId w:val="14"/>
        </w:numPr>
        <w:rPr>
          <w:sz w:val="18"/>
        </w:rPr>
      </w:pPr>
      <w:r>
        <w:rPr>
          <w:sz w:val="18"/>
        </w:rPr>
        <w:t>Reduced German rocket artillery</w:t>
      </w:r>
    </w:p>
    <w:p w:rsidR="000A5220" w:rsidRDefault="000A5220" w:rsidP="0087059A">
      <w:pPr>
        <w:pStyle w:val="ListParagraph"/>
        <w:numPr>
          <w:ilvl w:val="0"/>
          <w:numId w:val="14"/>
        </w:numPr>
        <w:rPr>
          <w:sz w:val="18"/>
        </w:rPr>
      </w:pPr>
      <w:r>
        <w:rPr>
          <w:sz w:val="18"/>
        </w:rPr>
        <w:t>Added one more independent siege artillery unit for each force</w:t>
      </w:r>
    </w:p>
    <w:p w:rsidR="000A5220" w:rsidRDefault="000A5220" w:rsidP="0087059A">
      <w:pPr>
        <w:pStyle w:val="ListParagraph"/>
        <w:numPr>
          <w:ilvl w:val="0"/>
          <w:numId w:val="14"/>
        </w:numPr>
        <w:rPr>
          <w:sz w:val="18"/>
        </w:rPr>
      </w:pPr>
      <w:r>
        <w:rPr>
          <w:sz w:val="18"/>
        </w:rPr>
        <w:t>Added replacement tracker equipment line for Allies</w:t>
      </w:r>
    </w:p>
    <w:p w:rsidR="00044114" w:rsidRDefault="00044114" w:rsidP="0087059A">
      <w:pPr>
        <w:pStyle w:val="ListParagraph"/>
        <w:numPr>
          <w:ilvl w:val="0"/>
          <w:numId w:val="14"/>
        </w:numPr>
        <w:rPr>
          <w:sz w:val="18"/>
        </w:rPr>
      </w:pPr>
      <w:r>
        <w:rPr>
          <w:sz w:val="18"/>
        </w:rPr>
        <w:t>Other minor fixes</w:t>
      </w:r>
    </w:p>
    <w:p w:rsidR="00290945" w:rsidRPr="006F5E7A" w:rsidRDefault="00290945" w:rsidP="0087059A">
      <w:pPr>
        <w:pStyle w:val="ListParagraph"/>
        <w:numPr>
          <w:ilvl w:val="0"/>
          <w:numId w:val="14"/>
        </w:numPr>
        <w:rPr>
          <w:sz w:val="18"/>
        </w:rPr>
      </w:pPr>
      <w:r>
        <w:rPr>
          <w:sz w:val="18"/>
        </w:rPr>
        <w:t>Added minor Axis supply points in the mountain west</w:t>
      </w:r>
    </w:p>
    <w:sectPr w:rsidR="00290945" w:rsidRPr="006F5E7A" w:rsidSect="000E6EFE">
      <w:footerReference w:type="default" r:id="rId1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DC3" w:rsidRDefault="00930DC3" w:rsidP="00975B26">
      <w:pPr>
        <w:spacing w:after="0" w:line="240" w:lineRule="auto"/>
      </w:pPr>
      <w:r>
        <w:separator/>
      </w:r>
    </w:p>
  </w:endnote>
  <w:endnote w:type="continuationSeparator" w:id="0">
    <w:p w:rsidR="00930DC3" w:rsidRDefault="00930DC3" w:rsidP="00975B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59266"/>
      <w:docPartObj>
        <w:docPartGallery w:val="Page Numbers (Bottom of Page)"/>
        <w:docPartUnique/>
      </w:docPartObj>
    </w:sdtPr>
    <w:sdtContent>
      <w:p w:rsidR="00F670E9" w:rsidRDefault="00233DA4">
        <w:pPr>
          <w:pStyle w:val="Footer"/>
          <w:jc w:val="center"/>
        </w:pPr>
        <w:fldSimple w:instr=" PAGE   \* MERGEFORMAT ">
          <w:r w:rsidR="002A3939">
            <w:rPr>
              <w:noProof/>
            </w:rPr>
            <w:t>2</w:t>
          </w:r>
        </w:fldSimple>
      </w:p>
    </w:sdtContent>
  </w:sdt>
  <w:p w:rsidR="00F670E9" w:rsidRDefault="00F670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DC3" w:rsidRDefault="00930DC3" w:rsidP="00975B26">
      <w:pPr>
        <w:spacing w:after="0" w:line="240" w:lineRule="auto"/>
      </w:pPr>
      <w:r>
        <w:separator/>
      </w:r>
    </w:p>
  </w:footnote>
  <w:footnote w:type="continuationSeparator" w:id="0">
    <w:p w:rsidR="00930DC3" w:rsidRDefault="00930DC3" w:rsidP="00975B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132A6"/>
    <w:multiLevelType w:val="hybridMultilevel"/>
    <w:tmpl w:val="A27CD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596CAE"/>
    <w:multiLevelType w:val="hybridMultilevel"/>
    <w:tmpl w:val="54AE0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7274CC"/>
    <w:multiLevelType w:val="hybridMultilevel"/>
    <w:tmpl w:val="FEE8B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E77B14"/>
    <w:multiLevelType w:val="hybridMultilevel"/>
    <w:tmpl w:val="E8441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AA42F9"/>
    <w:multiLevelType w:val="hybridMultilevel"/>
    <w:tmpl w:val="01067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717CAB"/>
    <w:multiLevelType w:val="hybridMultilevel"/>
    <w:tmpl w:val="71961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530940"/>
    <w:multiLevelType w:val="hybridMultilevel"/>
    <w:tmpl w:val="FA868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344197"/>
    <w:multiLevelType w:val="hybridMultilevel"/>
    <w:tmpl w:val="F15E3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FB4050"/>
    <w:multiLevelType w:val="hybridMultilevel"/>
    <w:tmpl w:val="DE16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486172D"/>
    <w:multiLevelType w:val="hybridMultilevel"/>
    <w:tmpl w:val="B3986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6E367B0"/>
    <w:multiLevelType w:val="hybridMultilevel"/>
    <w:tmpl w:val="2562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88D40E4"/>
    <w:multiLevelType w:val="hybridMultilevel"/>
    <w:tmpl w:val="9A9AB3CC"/>
    <w:lvl w:ilvl="0" w:tplc="08090001">
      <w:start w:val="1"/>
      <w:numFmt w:val="bullet"/>
      <w:lvlText w:val=""/>
      <w:lvlJc w:val="left"/>
      <w:pPr>
        <w:ind w:left="720" w:hanging="360"/>
      </w:pPr>
      <w:rPr>
        <w:rFonts w:ascii="Symbol" w:hAnsi="Symbol" w:hint="default"/>
      </w:rPr>
    </w:lvl>
    <w:lvl w:ilvl="1" w:tplc="39C009D6">
      <w:numFmt w:val="bullet"/>
      <w:lvlText w:val="-"/>
      <w:lvlJc w:val="left"/>
      <w:pPr>
        <w:ind w:left="1440" w:hanging="36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8CE623E"/>
    <w:multiLevelType w:val="hybridMultilevel"/>
    <w:tmpl w:val="489A9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6C68A8"/>
    <w:multiLevelType w:val="hybridMultilevel"/>
    <w:tmpl w:val="79346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DC95DD5"/>
    <w:multiLevelType w:val="hybridMultilevel"/>
    <w:tmpl w:val="FF84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8"/>
  </w:num>
  <w:num w:numId="4">
    <w:abstractNumId w:val="6"/>
  </w:num>
  <w:num w:numId="5">
    <w:abstractNumId w:val="7"/>
  </w:num>
  <w:num w:numId="6">
    <w:abstractNumId w:val="3"/>
  </w:num>
  <w:num w:numId="7">
    <w:abstractNumId w:val="2"/>
  </w:num>
  <w:num w:numId="8">
    <w:abstractNumId w:val="4"/>
  </w:num>
  <w:num w:numId="9">
    <w:abstractNumId w:val="0"/>
  </w:num>
  <w:num w:numId="10">
    <w:abstractNumId w:val="13"/>
  </w:num>
  <w:num w:numId="11">
    <w:abstractNumId w:val="9"/>
  </w:num>
  <w:num w:numId="12">
    <w:abstractNumId w:val="10"/>
  </w:num>
  <w:num w:numId="13">
    <w:abstractNumId w:val="1"/>
  </w:num>
  <w:num w:numId="14">
    <w:abstractNumId w:val="12"/>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892B37"/>
    <w:rsid w:val="0002737F"/>
    <w:rsid w:val="00035086"/>
    <w:rsid w:val="00044114"/>
    <w:rsid w:val="00044847"/>
    <w:rsid w:val="000A5220"/>
    <w:rsid w:val="000B489A"/>
    <w:rsid w:val="000E6DF1"/>
    <w:rsid w:val="000E6EFE"/>
    <w:rsid w:val="00147520"/>
    <w:rsid w:val="00157026"/>
    <w:rsid w:val="00163232"/>
    <w:rsid w:val="00196B0B"/>
    <w:rsid w:val="001A3A15"/>
    <w:rsid w:val="001D35A0"/>
    <w:rsid w:val="002305B1"/>
    <w:rsid w:val="00233DA4"/>
    <w:rsid w:val="002354F0"/>
    <w:rsid w:val="0027519A"/>
    <w:rsid w:val="00280BB0"/>
    <w:rsid w:val="00290945"/>
    <w:rsid w:val="002A3939"/>
    <w:rsid w:val="002F7306"/>
    <w:rsid w:val="00311DC3"/>
    <w:rsid w:val="00343F63"/>
    <w:rsid w:val="00386B39"/>
    <w:rsid w:val="00390FF9"/>
    <w:rsid w:val="0039799B"/>
    <w:rsid w:val="003C2F16"/>
    <w:rsid w:val="003F3DDE"/>
    <w:rsid w:val="004A55C8"/>
    <w:rsid w:val="004B148A"/>
    <w:rsid w:val="004C1BBD"/>
    <w:rsid w:val="00530290"/>
    <w:rsid w:val="00551450"/>
    <w:rsid w:val="005A6682"/>
    <w:rsid w:val="005E2D50"/>
    <w:rsid w:val="00611D9C"/>
    <w:rsid w:val="00617B47"/>
    <w:rsid w:val="00622976"/>
    <w:rsid w:val="00624A43"/>
    <w:rsid w:val="00625449"/>
    <w:rsid w:val="00652DFA"/>
    <w:rsid w:val="0066345C"/>
    <w:rsid w:val="00686850"/>
    <w:rsid w:val="006B079B"/>
    <w:rsid w:val="006D7DB5"/>
    <w:rsid w:val="006F5E7A"/>
    <w:rsid w:val="00731F62"/>
    <w:rsid w:val="00736EA8"/>
    <w:rsid w:val="007469AA"/>
    <w:rsid w:val="00751BAE"/>
    <w:rsid w:val="007D1C82"/>
    <w:rsid w:val="007F381D"/>
    <w:rsid w:val="007F6A42"/>
    <w:rsid w:val="007F7BEC"/>
    <w:rsid w:val="008305E3"/>
    <w:rsid w:val="008479E2"/>
    <w:rsid w:val="008570AA"/>
    <w:rsid w:val="00860F2C"/>
    <w:rsid w:val="0087059A"/>
    <w:rsid w:val="00892B37"/>
    <w:rsid w:val="0089674D"/>
    <w:rsid w:val="008A341B"/>
    <w:rsid w:val="008B34C1"/>
    <w:rsid w:val="008E222F"/>
    <w:rsid w:val="00901A9F"/>
    <w:rsid w:val="00903AB0"/>
    <w:rsid w:val="00930DC3"/>
    <w:rsid w:val="009355F4"/>
    <w:rsid w:val="009418BF"/>
    <w:rsid w:val="0094658A"/>
    <w:rsid w:val="00975B26"/>
    <w:rsid w:val="0097619D"/>
    <w:rsid w:val="0098724C"/>
    <w:rsid w:val="00991D30"/>
    <w:rsid w:val="009971C1"/>
    <w:rsid w:val="009B7A78"/>
    <w:rsid w:val="00A27BBA"/>
    <w:rsid w:val="00A36F82"/>
    <w:rsid w:val="00A53FBE"/>
    <w:rsid w:val="00A554E6"/>
    <w:rsid w:val="00A563E8"/>
    <w:rsid w:val="00A767F8"/>
    <w:rsid w:val="00A82446"/>
    <w:rsid w:val="00A843E5"/>
    <w:rsid w:val="00AC3E89"/>
    <w:rsid w:val="00AF6FB8"/>
    <w:rsid w:val="00B224DC"/>
    <w:rsid w:val="00B62662"/>
    <w:rsid w:val="00B857C5"/>
    <w:rsid w:val="00BA1C5A"/>
    <w:rsid w:val="00BA4682"/>
    <w:rsid w:val="00C44CE2"/>
    <w:rsid w:val="00C52CD4"/>
    <w:rsid w:val="00C74D8B"/>
    <w:rsid w:val="00CB6F3E"/>
    <w:rsid w:val="00CB7044"/>
    <w:rsid w:val="00D14C16"/>
    <w:rsid w:val="00D259B1"/>
    <w:rsid w:val="00D33393"/>
    <w:rsid w:val="00D47D33"/>
    <w:rsid w:val="00D9385C"/>
    <w:rsid w:val="00DA2863"/>
    <w:rsid w:val="00DF0070"/>
    <w:rsid w:val="00E20F88"/>
    <w:rsid w:val="00E867F6"/>
    <w:rsid w:val="00EE6F16"/>
    <w:rsid w:val="00F11855"/>
    <w:rsid w:val="00F170A2"/>
    <w:rsid w:val="00F35C1D"/>
    <w:rsid w:val="00F670E9"/>
    <w:rsid w:val="00FB5040"/>
    <w:rsid w:val="00FF377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450"/>
    <w:rPr>
      <w:sz w:val="18"/>
    </w:rPr>
  </w:style>
  <w:style w:type="paragraph" w:styleId="Heading1">
    <w:name w:val="heading 1"/>
    <w:basedOn w:val="Normal"/>
    <w:next w:val="Normal"/>
    <w:link w:val="Heading1Char"/>
    <w:uiPriority w:val="9"/>
    <w:qFormat/>
    <w:rsid w:val="005514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514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5145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514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5145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5145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51450"/>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51450"/>
    <w:pPr>
      <w:ind w:left="720"/>
      <w:contextualSpacing/>
    </w:pPr>
    <w:rPr>
      <w:sz w:val="22"/>
    </w:rPr>
  </w:style>
  <w:style w:type="character" w:customStyle="1" w:styleId="Heading3Char">
    <w:name w:val="Heading 3 Char"/>
    <w:basedOn w:val="DefaultParagraphFont"/>
    <w:link w:val="Heading3"/>
    <w:uiPriority w:val="9"/>
    <w:rsid w:val="00551450"/>
    <w:rPr>
      <w:rFonts w:asciiTheme="majorHAnsi" w:eastAsiaTheme="majorEastAsia" w:hAnsiTheme="majorHAnsi" w:cstheme="majorBidi"/>
      <w:b/>
      <w:bCs/>
      <w:color w:val="4F81BD" w:themeColor="accent1"/>
      <w:sz w:val="18"/>
    </w:rPr>
  </w:style>
  <w:style w:type="table" w:styleId="TableGrid">
    <w:name w:val="Table Grid"/>
    <w:basedOn w:val="TableNormal"/>
    <w:uiPriority w:val="59"/>
    <w:rsid w:val="00652D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11">
    <w:name w:val="Light List - Accent 11"/>
    <w:basedOn w:val="TableNormal"/>
    <w:uiPriority w:val="61"/>
    <w:rsid w:val="007F6A4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Hyperlink">
    <w:name w:val="Hyperlink"/>
    <w:basedOn w:val="DefaultParagraphFont"/>
    <w:uiPriority w:val="99"/>
    <w:unhideWhenUsed/>
    <w:rsid w:val="00C74D8B"/>
    <w:rPr>
      <w:color w:val="0000FF" w:themeColor="hyperlink"/>
      <w:u w:val="single"/>
    </w:rPr>
  </w:style>
  <w:style w:type="character" w:customStyle="1" w:styleId="UnresolvedMention">
    <w:name w:val="Unresolved Mention"/>
    <w:basedOn w:val="DefaultParagraphFont"/>
    <w:uiPriority w:val="99"/>
    <w:semiHidden/>
    <w:unhideWhenUsed/>
    <w:rsid w:val="00C74D8B"/>
    <w:rPr>
      <w:color w:val="605E5C"/>
      <w:shd w:val="clear" w:color="auto" w:fill="E1DFDD"/>
    </w:rPr>
  </w:style>
  <w:style w:type="paragraph" w:styleId="TOCHeading">
    <w:name w:val="TOC Heading"/>
    <w:basedOn w:val="Heading1"/>
    <w:next w:val="Normal"/>
    <w:uiPriority w:val="39"/>
    <w:unhideWhenUsed/>
    <w:qFormat/>
    <w:rsid w:val="00C74D8B"/>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C74D8B"/>
    <w:pPr>
      <w:spacing w:after="100"/>
    </w:pPr>
  </w:style>
  <w:style w:type="paragraph" w:styleId="TOC2">
    <w:name w:val="toc 2"/>
    <w:basedOn w:val="Normal"/>
    <w:next w:val="Normal"/>
    <w:autoRedefine/>
    <w:uiPriority w:val="39"/>
    <w:unhideWhenUsed/>
    <w:rsid w:val="00C74D8B"/>
    <w:pPr>
      <w:spacing w:after="100"/>
      <w:ind w:left="180"/>
    </w:pPr>
  </w:style>
  <w:style w:type="paragraph" w:styleId="TOC3">
    <w:name w:val="toc 3"/>
    <w:basedOn w:val="Normal"/>
    <w:next w:val="Normal"/>
    <w:autoRedefine/>
    <w:uiPriority w:val="39"/>
    <w:unhideWhenUsed/>
    <w:rsid w:val="00C74D8B"/>
    <w:pPr>
      <w:spacing w:after="100"/>
      <w:ind w:left="360"/>
    </w:pPr>
  </w:style>
  <w:style w:type="paragraph" w:styleId="BalloonText">
    <w:name w:val="Balloon Text"/>
    <w:basedOn w:val="Normal"/>
    <w:link w:val="BalloonTextChar"/>
    <w:uiPriority w:val="99"/>
    <w:semiHidden/>
    <w:unhideWhenUsed/>
    <w:rsid w:val="009465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58A"/>
    <w:rPr>
      <w:rFonts w:ascii="Tahoma" w:hAnsi="Tahoma" w:cs="Tahoma"/>
      <w:sz w:val="16"/>
      <w:szCs w:val="16"/>
    </w:rPr>
  </w:style>
  <w:style w:type="character" w:styleId="FollowedHyperlink">
    <w:name w:val="FollowedHyperlink"/>
    <w:basedOn w:val="DefaultParagraphFont"/>
    <w:uiPriority w:val="99"/>
    <w:semiHidden/>
    <w:unhideWhenUsed/>
    <w:rsid w:val="00991D30"/>
    <w:rPr>
      <w:color w:val="800080" w:themeColor="followedHyperlink"/>
      <w:u w:val="single"/>
    </w:rPr>
  </w:style>
  <w:style w:type="paragraph" w:styleId="Header">
    <w:name w:val="header"/>
    <w:basedOn w:val="Normal"/>
    <w:link w:val="HeaderChar"/>
    <w:uiPriority w:val="99"/>
    <w:semiHidden/>
    <w:unhideWhenUsed/>
    <w:rsid w:val="00975B2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75B26"/>
    <w:rPr>
      <w:sz w:val="18"/>
    </w:rPr>
  </w:style>
  <w:style w:type="paragraph" w:styleId="Footer">
    <w:name w:val="footer"/>
    <w:basedOn w:val="Normal"/>
    <w:link w:val="FooterChar"/>
    <w:uiPriority w:val="99"/>
    <w:unhideWhenUsed/>
    <w:rsid w:val="00975B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5B26"/>
    <w:rPr>
      <w:sz w:val="18"/>
    </w:rPr>
  </w:style>
  <w:style w:type="character" w:styleId="SubtleEmphasis">
    <w:name w:val="Subtle Emphasis"/>
    <w:aliases w:val="Axis"/>
    <w:basedOn w:val="DefaultParagraphFont"/>
    <w:uiPriority w:val="19"/>
    <w:qFormat/>
    <w:rsid w:val="005A6682"/>
    <w:rPr>
      <w:iCs/>
      <w:color w:val="00B050"/>
    </w:rPr>
  </w:style>
  <w:style w:type="character" w:styleId="Emphasis">
    <w:name w:val="Emphasis"/>
    <w:aliases w:val="Allied"/>
    <w:basedOn w:val="DefaultParagraphFont"/>
    <w:uiPriority w:val="20"/>
    <w:qFormat/>
    <w:rsid w:val="005A6682"/>
    <w:rPr>
      <w:iCs/>
      <w:color w:val="C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denhill@yahoo.co.uk" TargetMode="External"/><Relationship Id="rId13" Type="http://schemas.openxmlformats.org/officeDocument/2006/relationships/hyperlink" Target="http://www.populstat.inf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aterdata.usgs.gov/nwis/sw/" TargetMode="External"/><Relationship Id="rId17" Type="http://schemas.openxmlformats.org/officeDocument/2006/relationships/hyperlink" Target="http://www.airfieldsdatabase.com/" TargetMode="External"/><Relationship Id="rId2" Type="http://schemas.openxmlformats.org/officeDocument/2006/relationships/numbering" Target="numbering.xml"/><Relationship Id="rId16" Type="http://schemas.openxmlformats.org/officeDocument/2006/relationships/hyperlink" Target="http://trains.rockycrater.org/pfmsig/atlas.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ps.google.com/" TargetMode="External"/><Relationship Id="rId5" Type="http://schemas.openxmlformats.org/officeDocument/2006/relationships/webSettings" Target="webSettings.xml"/><Relationship Id="rId15" Type="http://schemas.openxmlformats.org/officeDocument/2006/relationships/hyperlink" Target="http://www.davidrumsey.com/luna/servlet/detail/RUMSEY~8~1~23824~920008:Rand-McNally-road-map-United-States" TargetMode="External"/><Relationship Id="rId10" Type="http://schemas.openxmlformats.org/officeDocument/2006/relationships/hyperlink" Target="https://www.feldgrau.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niehorster.org/" TargetMode="External"/><Relationship Id="rId14" Type="http://schemas.openxmlformats.org/officeDocument/2006/relationships/hyperlink" Target="http://www.wikipedi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BF8F7-5445-4D3B-9D6B-D9542FDD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7066</Words>
  <Characters>40281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Scan Computers</Company>
  <LinksUpToDate>false</LinksUpToDate>
  <CharactersWithSpaces>47253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c:creator>
  <cp:lastModifiedBy>Ben</cp:lastModifiedBy>
  <cp:revision>16</cp:revision>
  <dcterms:created xsi:type="dcterms:W3CDTF">2022-09-12T17:41:00Z</dcterms:created>
  <dcterms:modified xsi:type="dcterms:W3CDTF">2023-04-26T18:07:00Z</dcterms:modified>
</cp:coreProperties>
</file>